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28"/>
        </w:rPr>
      </w:pPr>
      <w:r>
        <w:rPr>
          <w:rFonts w:hint="eastAsia" w:ascii="宋体" w:hAnsi="宋体" w:eastAsia="宋体"/>
          <w:b/>
          <w:color w:val="000000"/>
          <w:sz w:val="28"/>
        </w:rPr>
        <w:t>吸痰操作评分标准</w:t>
      </w:r>
    </w:p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21"/>
          <w:lang w:eastAsia="zh-CN"/>
        </w:rPr>
        <w:t>考生序号</w:t>
      </w:r>
      <w:r>
        <w:rPr>
          <w:rFonts w:hint="eastAsia" w:ascii="宋体" w:hAnsi="宋体" w:eastAsia="宋体"/>
          <w:b/>
          <w:color w:val="000000"/>
          <w:sz w:val="21"/>
        </w:rPr>
        <w:t xml:space="preserve">：       </w:t>
      </w:r>
      <w:r>
        <w:rPr>
          <w:rFonts w:hint="eastAsia" w:ascii="宋体" w:hAnsi="宋体" w:eastAsia="宋体"/>
          <w:b/>
          <w:color w:val="000000"/>
          <w:sz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b/>
          <w:color w:val="000000"/>
          <w:sz w:val="21"/>
        </w:rPr>
        <w:t xml:space="preserve">          </w:t>
      </w:r>
      <w:r>
        <w:rPr>
          <w:rFonts w:hint="eastAsia" w:ascii="宋体" w:hAnsi="宋体" w:eastAsia="宋体"/>
          <w:b/>
          <w:color w:val="000000"/>
          <w:sz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/>
          <w:b/>
          <w:color w:val="000000"/>
          <w:sz w:val="21"/>
        </w:rPr>
        <w:t xml:space="preserve"> 总分： </w:t>
      </w:r>
    </w:p>
    <w:tbl>
      <w:tblPr>
        <w:tblStyle w:val="4"/>
        <w:tblW w:w="5617" w:type="pct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382"/>
        <w:gridCol w:w="630"/>
        <w:gridCol w:w="2579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项目  分数</w:t>
            </w:r>
          </w:p>
        </w:tc>
        <w:tc>
          <w:tcPr>
            <w:tcW w:w="2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操作步骤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分值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评分标准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50" w:hRule="atLeast"/>
        </w:trPr>
        <w:tc>
          <w:tcPr>
            <w:tcW w:w="4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操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作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前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准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备（20）</w:t>
            </w: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核对床号、姓名、腕带。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未核对扣2分，核对不全少一项扣0.5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7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护理评估：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（1）了解患者病情、意识状态及口鼻腔情况。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（2）对清醒患者应当进行解释，取得患者配合。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（3）听诊肺部，评估患者呼吸和痰液阻塞情况，指导患者进行有效咳嗽。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未评估扣6分，少评估一项扣2分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9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环境准备：整洁、安静、安全、舒适。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准备不充分扣2分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患者准备：了解操作的目的、方法、注意事项及配合要点。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每项不充分扣1分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护士准备：服装鞋帽整洁。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不符合要求扣2分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6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用物准备：吸痰管2根、灭菌水或生理氯化钠，一次性无菌杯、纱布一块、听诊器、弯盘、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医嘱单，护理记录单、手电筒、必要时备压舌板、开口器、舌钳子。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用物准备不全每项扣0.5分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6" w:hRule="atLeast"/>
        </w:trPr>
        <w:tc>
          <w:tcPr>
            <w:tcW w:w="4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操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作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过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程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（65）</w:t>
            </w: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洗手，戴口罩，检查用物。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每项操作不符合规范扣2分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携用物至病房，核对床号、姓名、腕带，吸氧患者调高氧流量，以防止吸痰造成的低氧血症。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核对不正确扣3分，未调高氧流量扣3分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选择舒适体位，头偏向护士，将连接管与中心负压吸引装置连接，打开负压开关，检查性能，确定通畅后关闭。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体位不正确扣2分，连接不正确扣2分，未检查性能扣2分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7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打开冲洗瓶，标明开瓶时间，打开吸痰管外包装前端，戴手套，根部与负压管相连（若为密闭式吸痰管，可直接将根部与负压管相连）调节压力。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每少一步扣2分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湿润吸痰管前端。（如吸氧患者应先将吸氧管取下，用非无菌的手关闭氧流量表。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未关流量表扣3分，违反无菌原则扣2分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3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在无负压状态下，用戴无菌手套的手迅速并轻轻地沿气管导管送入吸痰管，左右旋转缓慢提升（每次吸引时间不超过15秒）。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吸痰手法不规范扣5分，其余每项不符合要求扣2分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吸痰过程中注意人文关怀，观察痰液颜色、性状、量及粘膜的情况。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未进行人文关怀扣2分，每少观察一项扣1分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冲洗负压吸引管，将手套反折包裹吸痰管置入医疗垃圾桶中，关闭负压开关，将连接管前端封好并妥善固定。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未将手套反折包裹扣2分，未关闭负压扣1分，连接前端管未按要求固定扣1分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协助患者擦拭面部分泌物（吸氧患者打开氧气流量表，调节合适氧流量重新带好吸氧管，血氧饱和度恢复正常后氧流量调为正常。）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未擦拭分泌物扣1分未打开流量表扣1分，吸氧管佩戴不正确扣1分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5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再次听诊，协助患者取安全、舒适体位，整理用物，整理床单元。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未听诊扣2分，体位不正确扣2分，未整理床单元扣3分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76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洗手，记录。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洗手不规范扣2分，未记录扣2分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</w:trPr>
        <w:tc>
          <w:tcPr>
            <w:tcW w:w="4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口述       提问 （5）</w:t>
            </w: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表述清楚，音量适中</w:t>
            </w:r>
          </w:p>
        </w:tc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126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回答错误扣10分，回答不全扣2分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内容准确</w:t>
            </w: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</w:p>
        </w:tc>
        <w:tc>
          <w:tcPr>
            <w:tcW w:w="126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语句通顺、流利</w:t>
            </w: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</w:p>
        </w:tc>
        <w:tc>
          <w:tcPr>
            <w:tcW w:w="12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4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1"/>
              </w:rPr>
              <w:t>评价（10）</w:t>
            </w: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操作过程中举止端庄，仪表大方，充分体现人文关怀精神。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一处不符合要求扣1分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遵循查对制度、操作规范熟练有序，无菌意识强。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一处不符合要求扣1分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0" w:hRule="atLeast"/>
        </w:trPr>
        <w:tc>
          <w:tcPr>
            <w:tcW w:w="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</w:rPr>
              <w:t>有效应变，动作轻柔，记录字迹工整，符合要求。操作时间要求在8分钟内。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一处不符合要求扣1分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　</w:t>
            </w:r>
          </w:p>
        </w:tc>
      </w:tr>
    </w:tbl>
    <w:p>
      <w:pPr>
        <w:tabs>
          <w:tab w:val="left" w:pos="180"/>
          <w:tab w:val="left" w:pos="900"/>
        </w:tabs>
        <w:adjustRightInd w:val="0"/>
        <w:snapToGrid w:val="0"/>
        <w:spacing w:line="240" w:lineRule="exact"/>
        <w:rPr>
          <w:rFonts w:hint="eastAsia" w:ascii="宋体" w:hAnsi="宋体" w:eastAsia="宋体"/>
          <w:b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21"/>
        </w:rPr>
        <w:t xml:space="preserve">  </w:t>
      </w:r>
    </w:p>
    <w:p>
      <w:pPr>
        <w:tabs>
          <w:tab w:val="left" w:pos="180"/>
          <w:tab w:val="left" w:pos="900"/>
        </w:tabs>
        <w:adjustRightInd w:val="0"/>
        <w:snapToGrid w:val="0"/>
        <w:spacing w:line="240" w:lineRule="exac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1"/>
        </w:rPr>
        <w:t xml:space="preserve"> 主考人：   </w:t>
      </w:r>
      <w:r>
        <w:rPr>
          <w:rFonts w:hint="eastAsia" w:ascii="宋体" w:hAnsi="宋体" w:eastAsia="宋体"/>
          <w:b/>
          <w:color w:val="000000"/>
          <w:sz w:val="21"/>
          <w:lang w:val="en-US" w:eastAsia="zh-CN"/>
        </w:rPr>
        <w:t xml:space="preserve">                                             2020 年   月   日   </w:t>
      </w:r>
    </w:p>
    <w:p>
      <w:pPr>
        <w:tabs>
          <w:tab w:val="left" w:pos="180"/>
          <w:tab w:val="left" w:pos="900"/>
        </w:tabs>
        <w:adjustRightInd w:val="0"/>
        <w:snapToGrid w:val="0"/>
        <w:spacing w:line="240" w:lineRule="exact"/>
        <w:rPr>
          <w:rFonts w:hint="eastAsia" w:ascii="宋体" w:hAnsi="宋体" w:eastAsia="宋体"/>
          <w:b/>
          <w:sz w:val="21"/>
        </w:rPr>
      </w:pPr>
    </w:p>
    <w:p>
      <w:pPr>
        <w:tabs>
          <w:tab w:val="left" w:pos="180"/>
          <w:tab w:val="left" w:pos="900"/>
        </w:tabs>
        <w:adjustRightInd w:val="0"/>
        <w:snapToGrid w:val="0"/>
        <w:spacing w:line="240" w:lineRule="exact"/>
        <w:rPr>
          <w:rFonts w:hint="eastAsia" w:ascii="宋体" w:hAnsi="宋体" w:eastAsia="宋体"/>
          <w:b/>
          <w:sz w:val="21"/>
        </w:rPr>
      </w:pPr>
    </w:p>
    <w:p>
      <w:pPr>
        <w:tabs>
          <w:tab w:val="left" w:pos="180"/>
          <w:tab w:val="left" w:pos="900"/>
        </w:tabs>
        <w:adjustRightInd w:val="0"/>
        <w:snapToGrid w:val="0"/>
        <w:spacing w:line="240" w:lineRule="exact"/>
        <w:rPr>
          <w:rFonts w:hint="eastAsia" w:ascii="宋体" w:hAnsi="宋体" w:eastAsia="宋体"/>
          <w:b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注意事项：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（1）操作动作应轻柔、准确、快速，每次吸引时间不超过15秒，再次吸痰间隔应大于3分钟，让患者有适当的时间通气和氧合。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（2）吸痰管插入是否顺利，遇到阻力时应分析原因，不可粗暴盲插。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（3）戴无菌手套持吸痰管的手避免被被污染。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（4）冲洗水瓶应标明清洁瓶、气管切开瓶、口鼻腔瓶，不能混用。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（5）吸痰过程中应当密切观察患者的病情变化，如有心率、血压、呼吸、血氧饱和度的明显改变时，应立即停止吸痰，给予高流量的氧气吸入。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（6）听诊顺序：肺尖开始从上到下从左到右对称听。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（7）吸痰前，吸氧患者应调高氧流量，使用呼吸机患者应给予纯氧。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（8）若经气管插管吸痰，吸痰前后应确认气管插管距门齿的距离，检查固定是否良好，有无异位。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（9）及时倾倒贮液瓶内液体（不超过2/3）,以免液体吸入负压管道。</w:t>
      </w:r>
    </w:p>
    <w:p>
      <w:pPr>
        <w:rPr>
          <w:rFonts w:hint="eastAsia" w:ascii="宋体" w:hAnsi="宋体" w:eastAsia="宋体"/>
          <w:sz w:val="21"/>
        </w:rPr>
      </w:pPr>
    </w:p>
    <w:sectPr>
      <w:pgSz w:w="12240" w:h="15840"/>
      <w:pgMar w:top="1440" w:right="1689" w:bottom="1440" w:left="1689" w:header="720" w:footer="720" w:gutter="0"/>
      <w:paperSrc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3CCB2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customStyle="1" w:styleId="6">
    <w:name w:val="页眉 Char1"/>
    <w:basedOn w:val="5"/>
    <w:link w:val="3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eastAsia" w:ascii="等线" w:hAnsi="等线" w:eastAsia="等线"/>
      <w:sz w:val="18"/>
    </w:rPr>
  </w:style>
  <w:style w:type="character" w:customStyle="1" w:styleId="8">
    <w:name w:val="页眉 Char"/>
    <w:basedOn w:val="5"/>
    <w:link w:val="3"/>
    <w:unhideWhenUsed/>
    <w:locked/>
    <w:uiPriority w:val="99"/>
    <w:rPr>
      <w:rFonts w:hint="eastAsia" w:ascii="等线" w:hAnsi="等线" w:eastAsia="等线"/>
      <w:sz w:val="18"/>
    </w:rPr>
  </w:style>
  <w:style w:type="character" w:customStyle="1" w:styleId="9">
    <w:name w:val="页脚 Char1"/>
    <w:basedOn w:val="5"/>
    <w:link w:val="2"/>
    <w:unhideWhenUsed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2020-07-31T07:39:01Z</dcterms:created>
  <dc:creator>Administrator</dc:creator>
  <cp:lastModifiedBy>Administrator</cp:lastModifiedBy>
  <dcterms:modified xsi:type="dcterms:W3CDTF">2020-07-31T07:46:56Z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