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吉林大学第二医院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2020</w:t>
      </w:r>
      <w:r>
        <w:rPr>
          <w:rFonts w:hint="eastAsia" w:ascii="宋体" w:hAnsi="宋体" w:eastAsia="宋体" w:cs="宋体"/>
          <w:b/>
          <w:sz w:val="36"/>
          <w:szCs w:val="36"/>
        </w:rPr>
        <w:t>年人员招聘面试试讲题目</w:t>
      </w:r>
    </w:p>
    <w:p/>
    <w:p>
      <w:pP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highlight w:val="yellow"/>
          <w:lang w:eastAsia="zh-CN"/>
        </w:rPr>
        <w:t>一、教师、医疗系列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呼吸与危重症医学科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1、简述支气管哮喘病因及发病机制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2、简述CAP病原学、病理学特点及临床表现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3、急性肺栓塞诊断流程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4、简述胸腔积液形成机制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5、特发性肺纤维化诊断和治疗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心血管内科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1、急性心力衰竭的临床表现和治疗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2、心房颤动的临床表现和治疗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3、高血压急症的定义和治疗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4、急性冠脉综合征的定义和治疗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5、肥厚型梗阻性心脏病的临床表现、超声心动图特征及治疗原则</w:t>
      </w:r>
    </w:p>
    <w:p>
      <w:pPr>
        <w:pStyle w:val="4"/>
        <w:ind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神经内科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1、吉兰巴雷综合征的临床表现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2、蛛网膜下腔出血的临床特点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3、重症肌无力的发病机制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4、偏头痛的主要临床特点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5、单纯疱疹病毒性脑炎诊断要点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肝胆胰内科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1、肝硬化的病因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2、肝硬化失代偿期的临床表现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3、肝硬化的并发症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4、急性胰腺炎的病因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5、上消化道出血的临床表现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胃肠内科及消化内镜中心</w:t>
      </w:r>
    </w:p>
    <w:p>
      <w:pPr>
        <w:numPr>
          <w:ilvl w:val="0"/>
          <w:numId w:val="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消化性溃疡病因及发病机制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2、消化性溃疡治疗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3、溃疡性结肠炎治疗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4、上消化道出血临床表现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5、上消化道出血治疗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肾病内科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1、原发性肾病综合征的病理类型及临床特点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2、肾病综合征并发症及发生机制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3、慢性肾脏病</w:t>
      </w:r>
      <w:r>
        <w:rPr>
          <w:rFonts w:ascii="仿宋" w:hAnsi="仿宋" w:eastAsia="仿宋"/>
          <w:sz w:val="30"/>
          <w:szCs w:val="30"/>
        </w:rPr>
        <w:t>(CKD)</w:t>
      </w:r>
      <w:r>
        <w:rPr>
          <w:rFonts w:hint="eastAsia" w:ascii="仿宋" w:hAnsi="仿宋" w:eastAsia="仿宋"/>
          <w:sz w:val="30"/>
          <w:szCs w:val="30"/>
        </w:rPr>
        <w:t>的分期标准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4、糖尿病肾病的分期及特点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5、狼疮性肾炎的分型</w:t>
      </w:r>
    </w:p>
    <w:p>
      <w:pP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内分泌科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 胰岛素治疗的适应症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2.甲减的临床表现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3.1型糖尿病和2型糖尿病的鉴别诊断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4.糖尿病视网膜病变的临床分期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5.甲亢危象的治疗原则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肿瘤血液内科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贫血及分类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急性白血病的一般治疗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sz w:val="30"/>
          <w:szCs w:val="30"/>
        </w:rPr>
        <w:t>多发性骨髓瘤的临床表现及ISS分期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sz w:val="30"/>
          <w:szCs w:val="30"/>
        </w:rPr>
        <w:t>晚期非小细胞肺癌治疗原则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/>
          <w:sz w:val="30"/>
          <w:szCs w:val="30"/>
        </w:rPr>
        <w:t>抗肿瘤药物引起的血液学不良反应的分度标准（WHO标准）及处理原则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急诊与重症医学科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1、徒手心肺复苏的步骤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2、心肺复苏过程中，判定自主循环恢复的有效指征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3、心肺复苏过程中，人工通气的有效标志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4、休克的血流动力学分型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5、脓毒症3、0版的定义</w:t>
      </w:r>
    </w:p>
    <w:p>
      <w:pPr>
        <w:pStyle w:val="4"/>
        <w:ind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皮肤科和医学美容科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1、带状疱疹的临床表现、治疗原则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2、荨麻疹的发病诱因及临床表现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3、特应性皮炎的临床表现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4、孢子丝菌病的病因及临床表现</w:t>
      </w:r>
    </w:p>
    <w:p>
      <w:pPr>
        <w:pStyle w:val="4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5、一期梅毒的临床表现</w:t>
      </w: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心血管外科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1、简述体外循环机的构成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2、简述先天性房间隔缺损的病理生理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3、简述瓣膜置换术中瓣膜的分类和优缺点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4、简述冠状动脉搭桥手术的适应症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5、简述胸主动脉瘤的病因，及按照病变层次和病变范围的分型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神经外科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1、颅内压增高的临床表现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2、颅内压增高的治疗原则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3、硬膜外血肿的发生机制及临床表现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4、基底节区高血压脑出血的临床表现及治疗原则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5、小脑幕切迹疝的临床表现及救治原则</w:t>
      </w:r>
    </w:p>
    <w:p>
      <w:pPr>
        <w:rPr>
          <w:rFonts w:ascii="仿宋" w:hAnsi="仿宋" w:eastAsia="仿宋"/>
          <w:b/>
          <w:bCs/>
          <w:sz w:val="30"/>
          <w:szCs w:val="30"/>
          <w:highlight w:val="yellow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耳鼻咽喉头颈外科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鼻息肉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分泌性中耳炎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sz w:val="30"/>
          <w:szCs w:val="30"/>
        </w:rPr>
        <w:t>腺样体肥大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sz w:val="30"/>
          <w:szCs w:val="30"/>
        </w:rPr>
        <w:t>阻塞性睡眠呼吸暂停低通气综合征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/>
          <w:sz w:val="30"/>
          <w:szCs w:val="30"/>
        </w:rPr>
        <w:t>喉阻塞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胸外科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1、肺癌的转移途径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2、肺癌的病理及其特点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3、急性脓胸的概念及其处理原则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4、张力性气胸的概念及紧急处理原则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5、食管癌的病因及常用诊断方法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乳腺外科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1、乳腺癌常用的辅助治疗检查。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2、乳腺癌常用的术式。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3、目前乳腺癌常用的治疗手段。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4、乳腺癌内分泌治疗的手段及常用药物。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5、乳腺癌的分子分型。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胃肠及营养外科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1.胃的生理、解剖以及淋巴分群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2.胃大部切除术后并发症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3.肠内、肠外营养的并发症及防治措施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4.食管胃结合部腺癌的Siewert分型及手术路径的选择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5.全腹腔镜下胃癌根治术的的消化道重建方式及优点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肝胆胰外科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1、肝脏的解剖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2、门脉高压症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3、急性梗阻性化脓性胆管炎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4、肝脓肿（细菌性）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5、胆囊结石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骨科诊疗中心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1、腰椎间盘突出症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2、骨筋膜室综合征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3、骨折的定义、成因、分类及骨折段的移位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4、股骨头缺血性坏死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5、胸廓出口综合征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疼痛科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腰椎间盘突出症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膝骨性关节炎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肩关节周围炎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颈椎病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半月板损伤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麻醉科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1、阻塞性睡眠呼吸暂停综合征病人的麻醉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2、小儿麻醉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3、重症肌无力病人的麻醉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4、肥胖病人的麻醉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5、心脏病人非心脏手术的麻醉</w:t>
      </w:r>
    </w:p>
    <w:p>
      <w:pPr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眼科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诊疗中心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1、白内障的临床分期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2、治疗青光眼的药物分类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3、糖尿病性视网膜病变的分期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4、视网膜脱离的分类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5、视网膜色素变性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妇科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1、子宫内膜异位症的病因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2、宫颈癌的治疗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3、异位妊娠的病理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4、多囊卵巢综合征的治疗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5、子宫内膜癌的发病相关因素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产科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1、早期妊娠的诊断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2、孕期营养和体重管理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3、羊水栓塞的病理生理变化及临床表现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4、前置胎盘的诊断和处理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5、产后出血的病因和处理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产前诊断中心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1、胎儿附属物有哪些及其功能?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2、异位妊娠的定义及发生部位。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3、妊娠分期。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4、前置胎盘的分类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5、早期妊娠的诊断。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生殖中心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1、不育症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2、多囊卵巢综合症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3、复发流产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4、试管婴儿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5、辅助生殖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儿科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1、新生儿胆红素代谢特点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2、营养性维生素D缺乏佝偻病的临床表现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3、川崎病的临床表现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4、急性肾小球肾炎的临床表现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5、肺炎支原体肺炎的特点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新生儿科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1、新生儿生理性黄疸的特点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2、简述</w:t>
      </w:r>
      <w:r>
        <w:rPr>
          <w:rFonts w:ascii="仿宋" w:hAnsi="仿宋" w:eastAsia="仿宋"/>
          <w:sz w:val="30"/>
          <w:szCs w:val="30"/>
        </w:rPr>
        <w:t>Apgar</w:t>
      </w:r>
      <w:r>
        <w:rPr>
          <w:rFonts w:hint="eastAsia" w:ascii="仿宋" w:hAnsi="仿宋" w:eastAsia="仿宋"/>
          <w:sz w:val="30"/>
          <w:szCs w:val="30"/>
        </w:rPr>
        <w:t>评分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3、简述新生儿低血糖的概念及治疗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4、简述低出生体重儿、极低出生体重儿及超低出生体重儿的概念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5、新生儿缺氧缺血性脑病的临床表现</w:t>
      </w:r>
    </w:p>
    <w:p>
      <w:pPr>
        <w:pStyle w:val="4"/>
        <w:ind w:firstLine="0" w:firstLineChars="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放疗科</w:t>
      </w:r>
    </w:p>
    <w:p>
      <w:pPr>
        <w:ind w:left="-15" w:leftChars="-7" w:firstLine="27" w:firstLineChars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</w:t>
      </w:r>
      <w:r>
        <w:rPr>
          <w:rFonts w:hint="eastAsia" w:ascii="仿宋" w:hAnsi="仿宋" w:eastAsia="仿宋"/>
          <w:sz w:val="30"/>
          <w:szCs w:val="30"/>
          <w:lang w:eastAsia="zh-CN"/>
        </w:rPr>
        <w:t>鼻咽癌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eastAsia="zh-CN"/>
        </w:rPr>
        <w:t>临床</w:t>
      </w:r>
      <w:r>
        <w:rPr>
          <w:rFonts w:hint="eastAsia" w:ascii="仿宋" w:hAnsi="仿宋" w:eastAsia="仿宋"/>
          <w:sz w:val="30"/>
          <w:szCs w:val="30"/>
        </w:rPr>
        <w:t>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2、宫颈癌术后放疗适应症有哪些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3、直肠癌的临场表现有哪些</w:t>
      </w:r>
    </w:p>
    <w:p>
      <w:pPr>
        <w:autoSpaceDN w:val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4、食管癌根治性放疗适应症</w:t>
      </w:r>
    </w:p>
    <w:p>
      <w:pPr>
        <w:autoSpaceDN w:val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5、什么是放疗？放射治疗的流程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体检中心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1、肥胖症的诊断及诊断标准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2、糖尿病的临床表现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3、代谢综合征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4、甲状腺功能亢进症的临床表现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5、糖尿病的慢性并发症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核医学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科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1、甲状腺癌</w:t>
      </w:r>
      <w:r>
        <w:rPr>
          <w:rFonts w:hint="eastAsia"/>
          <w:sz w:val="28"/>
          <w:szCs w:val="28"/>
          <w:vertAlign w:val="superscript"/>
          <w:lang w:val="en-US" w:eastAsia="zh-CN"/>
        </w:rPr>
        <w:t>131</w:t>
      </w:r>
      <w:r>
        <w:rPr>
          <w:rFonts w:hint="eastAsia"/>
          <w:sz w:val="28"/>
          <w:szCs w:val="28"/>
          <w:lang w:val="en-US" w:eastAsia="zh-CN"/>
        </w:rPr>
        <w:t>I</w:t>
      </w:r>
      <w:r>
        <w:rPr>
          <w:rFonts w:hint="eastAsia" w:ascii="仿宋" w:hAnsi="仿宋" w:eastAsia="仿宋"/>
          <w:sz w:val="30"/>
          <w:szCs w:val="30"/>
        </w:rPr>
        <w:t>治疗的意义。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2、甲状腺静态显像的临床应用。</w:t>
      </w:r>
      <w:bookmarkStart w:id="0" w:name="_GoBack"/>
      <w:bookmarkEnd w:id="0"/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3、PET/CT在肿瘤中的临床应用。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4、SPECT/CT融合骨显像的原理。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5、肺肿瘤标志物的临床应用。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检验科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1、什么是实验诊断学？实验诊断的质量体系和影响因素有哪些？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2、临床抗血小板治疗和抗凝治疗的实验室监测方法有哪些？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3、细菌药敏实验报告方式有哪些？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4、急性心梗时实验室采用哪些指标？哪些指标是比较早期的指标？哪个持续时间最长？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5、简述新型冠状病毒核酸检测标本的类型，检测方法以及检测结果出现假阴性的原因。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</w:pP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  <w:t>药学系列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1、医院药学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2、临床药学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3、药学服务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4、药品不良反应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5、抗菌药物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yellow"/>
          <w:lang w:eastAsia="zh-CN"/>
        </w:rPr>
        <w:t>三、护理系列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1、如何做一名有温度的护士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2、护理实践中的科研思维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3、《2019版心肺复苏指南》解读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4、急性左心衰的护理要点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5、安全注射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4874B"/>
    <w:multiLevelType w:val="singleLevel"/>
    <w:tmpl w:val="9FA487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C84325"/>
    <w:multiLevelType w:val="singleLevel"/>
    <w:tmpl w:val="17C843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90922"/>
    <w:rsid w:val="07663BF8"/>
    <w:rsid w:val="0C711812"/>
    <w:rsid w:val="14CF78AE"/>
    <w:rsid w:val="18457F7A"/>
    <w:rsid w:val="1A257A02"/>
    <w:rsid w:val="2CDD2F0B"/>
    <w:rsid w:val="33F8651F"/>
    <w:rsid w:val="348810AB"/>
    <w:rsid w:val="3C440438"/>
    <w:rsid w:val="4A72125D"/>
    <w:rsid w:val="577631EC"/>
    <w:rsid w:val="60A31112"/>
    <w:rsid w:val="67D776BD"/>
    <w:rsid w:val="718E3AB3"/>
    <w:rsid w:val="7199050A"/>
    <w:rsid w:val="78590922"/>
    <w:rsid w:val="7CE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2020-08-03T01:30:00Z</dcterms:created>
  <dc:creator>管理员</dc:creator>
  <cp:lastModifiedBy>管理员</cp:lastModifiedBy>
  <dcterms:modified xsi:type="dcterms:W3CDTF">2020-08-24T01:29:41Z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