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吉林大学第二医院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2020</w:t>
      </w:r>
      <w:r>
        <w:rPr>
          <w:rFonts w:hint="eastAsia" w:ascii="宋体" w:hAnsi="宋体" w:eastAsia="宋体" w:cs="宋体"/>
          <w:b/>
          <w:sz w:val="36"/>
          <w:szCs w:val="36"/>
        </w:rPr>
        <w:t>年人员招聘面试试讲题目</w:t>
      </w:r>
    </w:p>
    <w:p/>
    <w:p>
      <w:pP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yellow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44"/>
          <w:highlight w:val="yellow"/>
          <w:lang w:eastAsia="zh-CN"/>
        </w:rPr>
        <w:t>医技系列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心血管内科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1、心肺运动的临床应用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2、PCI术后早期心脏康复指导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3、慢性稳定性心衰的运动康复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4、6分钟步行实验的临床应用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如何制定运动处方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皮肤科和医学美容科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皮肤病的原发性损害包括哪些？至少答5个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皮肤性病的辅助检查方法？至少答5个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皮肤病的治疗方法？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体癣的临床表现？</w:t>
      </w:r>
    </w:p>
    <w:p>
      <w:pPr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I期梅毒的临床表现？</w:t>
      </w:r>
    </w:p>
    <w:p>
      <w:pPr>
        <w:rPr>
          <w:rFonts w:hint="eastAsia" w:ascii="仿宋" w:hAnsi="仿宋" w:eastAsia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  <w:lang w:val="en-US" w:eastAsia="zh-CN"/>
        </w:rPr>
        <w:t>疼痛科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1、肩袖损伤的保守治疗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2、急性踝关节扭伤的治疗原则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3、髋关节置换术后康复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4、肘关节骨折术后的康复治疗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5、临床常用的核心训练方法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眼科诊疗中心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1、超声原理及眼科超声检查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2、眼科OCT检查操作方法及注意事项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3、眼底荧光血管造影检查原理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4、眼科复像检查的方法及结果判读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5、眼科视力检查方法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妇产科研究室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1、如何做好实验室质量管理？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2、如何做好实验室生物安全管理？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3、怎样看待你的学历和技术能力？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4、怎样看待个人能力和团队意识？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5、如果对某项工作缺乏经验该如何去做？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发育儿科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1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我国脑性瘫痪的临床分型(参考最新版脑瘫指南)。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感觉统合失调的定义及临床表现。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3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注意缺陷多动障碍的行为治疗。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4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孤独症谱系障碍的核心症状。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5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小儿语言发育。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病理科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sz w:val="30"/>
          <w:szCs w:val="30"/>
        </w:rPr>
        <w:t>病理常规HE染色及应用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sz w:val="30"/>
          <w:szCs w:val="30"/>
        </w:rPr>
        <w:t>病理常用的特殊染色及应用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sz w:val="30"/>
          <w:szCs w:val="30"/>
        </w:rPr>
        <w:t>免疫组织化学染色技术及应用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/>
          <w:sz w:val="30"/>
          <w:szCs w:val="30"/>
        </w:rPr>
        <w:t>荧光原位杂交（FISH）技术及应用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/>
          <w:sz w:val="30"/>
          <w:szCs w:val="30"/>
        </w:rPr>
        <w:t>聚合酶链反应（PCR）技术及应用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检验科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1、简述全自动血细胞分析仪计数和分类原理？举例说明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2、血清蛋白电泳检测的方法原理是什么？有什么临床意义？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3、细菌药敏实验报告方式有哪些？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4、什么是实验室室间质量评价，有何意义？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5、简述新型冠状病毒核酸检测标本的类型，检测方法以及检测结果出现假阴性的原因。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康复科</w:t>
      </w:r>
    </w:p>
    <w:p>
      <w:pPr>
        <w:jc w:val="left"/>
        <w:rPr>
          <w:rFonts w:hint="eastAsia"/>
          <w:sz w:val="44"/>
          <w:szCs w:val="44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作业治疗的理念和思维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脑卒中肩关节半脱位的原因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功能性电刺激的应用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偏瘫步态解析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神经根型颈椎病的康复治疗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核医学科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影像技师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1、SPECT/CT骨显像有哪几种显像方法？并简单描述。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2、闪烁探测器由哪几部分组成？简单介绍各自的作用。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3、简述放射防护的基本原则。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4、甲状腺吸碘试验的临床意义?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5、简述图像融合技术。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检验技师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1、放射免疫分析的原理?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2、放射免疫分析与免疫放射分析的异同？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3、简述体外分析时的钩状效应。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4、影响体外分析检测结果的因素有哪些?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5、简述甲状腺激素的分类？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物理师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1、介绍原子核的放射性衰变的几种类型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2、γ射线与物质有哪几种相互作用，并进行简述。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3、解释说明确定性效应和随机性效应，并举例说明。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4、简述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F-FDG行PET显像原理。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5、简述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131</w:t>
      </w:r>
      <w:r>
        <w:rPr>
          <w:rFonts w:hint="eastAsia" w:ascii="仿宋" w:hAnsi="仿宋" w:eastAsia="仿宋" w:cs="仿宋"/>
          <w:sz w:val="30"/>
          <w:szCs w:val="30"/>
        </w:rPr>
        <w:t>I治疗甲状腺功能亢进的原理。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化学师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1、放射性药物的定义、分类及使用原则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2、放射性药物体内定位机制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3、医用放射性核素的生产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4、放射性核素标记化合物的制备方法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5、正电子放射性药物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放射线科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磁共振颅内血管管壁成像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膝关节磁共振软骨成像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磁共振内耳钆成像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CCTA+CTP一站式检查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DR踝关节内翻应力位检查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输血科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1、简述凝聚胺试验的基本原理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、简述血小板输注的适应症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3、发放、领取血液时，凡血袋有哪些情况时，血液一律不得发出？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4、疑为溶血性或细菌污染性输血反应，应立即停止输血，用静脉注射生理盐水维护静脉通路，及时报告上级医师，在积极治疗抢救的同时，输血科应该进行什么核查？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、简述抗球蛋白试验检测IgG类不规则抗体的基本原理？</w:t>
      </w:r>
    </w:p>
    <w:p>
      <w:pPr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E6BEC"/>
    <w:multiLevelType w:val="singleLevel"/>
    <w:tmpl w:val="A81E6BE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0557C"/>
    <w:rsid w:val="35457A96"/>
    <w:rsid w:val="47A854FF"/>
    <w:rsid w:val="4AA0557C"/>
    <w:rsid w:val="4E2C67F3"/>
    <w:rsid w:val="693D73EE"/>
    <w:rsid w:val="711B746C"/>
    <w:rsid w:val="72B0603A"/>
    <w:rsid w:val="7B203F77"/>
    <w:rsid w:val="7C3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2020-09-02T00:06:00Z</dcterms:created>
  <dc:creator>管理员</dc:creator>
  <cp:lastModifiedBy>管理员</cp:lastModifiedBy>
  <cp:lastPrinted>2020-09-02T00:25:00Z</cp:lastPrinted>
  <dcterms:modified xsi:type="dcterms:W3CDTF">2020-09-07T00:25:20Z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