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41" w:type="dxa"/>
        <w:jc w:val="center"/>
        <w:tblLayout w:type="fixed"/>
        <w:tblLook w:val="04A0"/>
      </w:tblPr>
      <w:tblGrid>
        <w:gridCol w:w="1344"/>
        <w:gridCol w:w="2977"/>
        <w:gridCol w:w="1559"/>
        <w:gridCol w:w="2561"/>
      </w:tblGrid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pStyle w:val="a4"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0D1764" w:rsidRPr="0002235B" w:rsidRDefault="000D1764" w:rsidP="0002235B">
            <w:pPr>
              <w:spacing w:line="480" w:lineRule="exact"/>
              <w:ind w:firstLineChars="218" w:firstLine="45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管理制度</w:t>
            </w: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0D1764" w:rsidRPr="0002235B" w:rsidRDefault="0002235B" w:rsidP="009A2D99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ZD-ZD-JG-0</w:t>
            </w:r>
            <w:r w:rsidR="009A2D9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  <w:r w:rsidRPr="0002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-04.</w:t>
            </w:r>
            <w:r w:rsidR="009A2D9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0D1764" w:rsidRPr="0002235B" w:rsidRDefault="0002235B" w:rsidP="009A2D99">
            <w:pPr>
              <w:spacing w:line="480" w:lineRule="exact"/>
              <w:ind w:firstLineChars="218" w:firstLine="45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04.</w:t>
            </w:r>
            <w:r w:rsidR="009A2D99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2021.05.06</w:t>
            </w:r>
          </w:p>
        </w:tc>
      </w:tr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0D1764" w:rsidRPr="0002235B" w:rsidRDefault="0002235B" w:rsidP="0002235B">
            <w:pPr>
              <w:spacing w:line="480" w:lineRule="exact"/>
              <w:ind w:firstLineChars="218" w:firstLine="45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魏显苹</w:t>
            </w:r>
          </w:p>
        </w:tc>
        <w:tc>
          <w:tcPr>
            <w:tcW w:w="1559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2021.05.06</w:t>
            </w:r>
          </w:p>
        </w:tc>
      </w:tr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0D1764" w:rsidRPr="0002235B" w:rsidRDefault="000D1764" w:rsidP="0002235B">
            <w:pPr>
              <w:spacing w:line="480" w:lineRule="exact"/>
              <w:ind w:firstLineChars="218" w:firstLine="45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张</w:t>
            </w: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2021.05.30</w:t>
            </w:r>
          </w:p>
        </w:tc>
      </w:tr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0D1764" w:rsidRPr="0002235B" w:rsidRDefault="000D1764" w:rsidP="0002235B">
            <w:pPr>
              <w:spacing w:line="480" w:lineRule="exact"/>
              <w:ind w:firstLineChars="218" w:firstLine="45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="Times New Roman" w:cs="Times New Roman"/>
                <w:sz w:val="21"/>
                <w:szCs w:val="21"/>
              </w:rPr>
              <w:t>2021.06.15</w:t>
            </w:r>
          </w:p>
        </w:tc>
      </w:tr>
      <w:tr w:rsidR="000D1764" w:rsidRPr="0002235B" w:rsidTr="00E32D9B">
        <w:trPr>
          <w:trHeight w:val="403"/>
          <w:jc w:val="center"/>
        </w:trPr>
        <w:tc>
          <w:tcPr>
            <w:tcW w:w="1344" w:type="dxa"/>
            <w:vAlign w:val="center"/>
          </w:tcPr>
          <w:p w:rsidR="000D1764" w:rsidRPr="0002235B" w:rsidRDefault="000D1764" w:rsidP="0002235B">
            <w:pPr>
              <w:spacing w:line="48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35B">
              <w:rPr>
                <w:rFonts w:ascii="Times New Roman" w:hAnsiTheme="minorEastAsia" w:cs="Times New Roman"/>
                <w:sz w:val="21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0D1764" w:rsidRPr="0002235B" w:rsidRDefault="000D1764" w:rsidP="00E32D9B">
            <w:pPr>
              <w:spacing w:line="4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2235B">
              <w:rPr>
                <w:rFonts w:ascii="Times New Roman" w:hAnsi="Times New Roman" w:cs="Times New Roman"/>
                <w:szCs w:val="21"/>
              </w:rPr>
              <w:t>2021.07.</w:t>
            </w:r>
            <w:r w:rsidR="0002235B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</w:tr>
    </w:tbl>
    <w:p w:rsidR="000D1764" w:rsidRPr="0002235B" w:rsidRDefault="000D1764" w:rsidP="000D1764">
      <w:pPr>
        <w:spacing w:before="120" w:after="120" w:line="480" w:lineRule="exact"/>
        <w:jc w:val="center"/>
        <w:outlineLvl w:val="0"/>
        <w:rPr>
          <w:rFonts w:ascii="黑体" w:eastAsia="黑体" w:hAnsi="黑体" w:cs="Times New Roman"/>
          <w:sz w:val="28"/>
          <w:szCs w:val="28"/>
        </w:rPr>
      </w:pPr>
      <w:r w:rsidRPr="0002235B">
        <w:rPr>
          <w:rFonts w:ascii="黑体" w:eastAsia="黑体" w:hAnsi="黑体" w:cs="Times New Roman"/>
          <w:sz w:val="28"/>
          <w:szCs w:val="28"/>
        </w:rPr>
        <w:t>经费管理制度</w:t>
      </w:r>
    </w:p>
    <w:p w:rsidR="000D1764" w:rsidRPr="0002235B" w:rsidRDefault="000D1764" w:rsidP="000D1764">
      <w:pPr>
        <w:pStyle w:val="1"/>
        <w:numPr>
          <w:ilvl w:val="0"/>
          <w:numId w:val="2"/>
        </w:numPr>
        <w:spacing w:before="240" w:line="480" w:lineRule="exact"/>
        <w:ind w:firstLineChars="0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Theme="minorEastAsia" w:cs="Times New Roman"/>
          <w:b/>
          <w:szCs w:val="21"/>
        </w:rPr>
        <w:t>目的</w:t>
      </w:r>
      <w:r w:rsidRPr="0002235B">
        <w:rPr>
          <w:rFonts w:ascii="Times New Roman" w:hAnsi="Times New Roman" w:cs="Times New Roman"/>
          <w:b/>
          <w:szCs w:val="21"/>
        </w:rPr>
        <w:t xml:space="preserve"> </w:t>
      </w:r>
    </w:p>
    <w:p w:rsidR="000D1764" w:rsidRPr="0002235B" w:rsidRDefault="000D1764" w:rsidP="000D1764">
      <w:pPr>
        <w:pStyle w:val="1"/>
        <w:spacing w:line="480" w:lineRule="exact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Theme="minorEastAsia" w:cs="Times New Roman"/>
          <w:szCs w:val="21"/>
        </w:rPr>
        <w:t>规范</w:t>
      </w:r>
      <w:r w:rsidR="0002235B">
        <w:rPr>
          <w:rFonts w:ascii="Times New Roman" w:hAnsiTheme="minorEastAsia" w:cs="Times New Roman" w:hint="eastAsia"/>
          <w:szCs w:val="21"/>
        </w:rPr>
        <w:t>药物</w:t>
      </w:r>
      <w:r w:rsidRPr="0002235B">
        <w:rPr>
          <w:rFonts w:ascii="Times New Roman" w:hAnsiTheme="minorEastAsia" w:cs="Times New Roman"/>
          <w:szCs w:val="21"/>
        </w:rPr>
        <w:t>临床试验项目经费管理。</w:t>
      </w:r>
    </w:p>
    <w:p w:rsidR="000D1764" w:rsidRPr="0002235B" w:rsidRDefault="000D1764" w:rsidP="000D1764">
      <w:pPr>
        <w:pStyle w:val="1"/>
        <w:numPr>
          <w:ilvl w:val="0"/>
          <w:numId w:val="2"/>
        </w:numPr>
        <w:spacing w:line="480" w:lineRule="exact"/>
        <w:ind w:firstLineChars="0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Theme="minorEastAsia" w:cs="Times New Roman"/>
          <w:b/>
          <w:szCs w:val="21"/>
        </w:rPr>
        <w:t>适用范围</w:t>
      </w:r>
      <w:r w:rsidRPr="0002235B">
        <w:rPr>
          <w:rFonts w:ascii="Times New Roman" w:hAnsi="Times New Roman" w:cs="Times New Roman"/>
          <w:b/>
          <w:szCs w:val="21"/>
        </w:rPr>
        <w:t xml:space="preserve"> </w:t>
      </w:r>
    </w:p>
    <w:p w:rsidR="000D1764" w:rsidRPr="0002235B" w:rsidRDefault="000D1764" w:rsidP="000D1764">
      <w:pPr>
        <w:pStyle w:val="1"/>
        <w:spacing w:line="480" w:lineRule="exact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Theme="minorEastAsia" w:cs="Times New Roman"/>
          <w:szCs w:val="21"/>
        </w:rPr>
        <w:t>适用于机构立项的</w:t>
      </w:r>
      <w:r w:rsidR="0002235B">
        <w:rPr>
          <w:rFonts w:ascii="Times New Roman" w:hAnsiTheme="minorEastAsia" w:cs="Times New Roman" w:hint="eastAsia"/>
          <w:szCs w:val="21"/>
        </w:rPr>
        <w:t>药物</w:t>
      </w:r>
      <w:r w:rsidRPr="0002235B">
        <w:rPr>
          <w:rFonts w:ascii="Times New Roman" w:hAnsiTheme="minorEastAsia" w:cs="Times New Roman"/>
          <w:szCs w:val="21"/>
        </w:rPr>
        <w:t>临床试验项目的经费管理。</w:t>
      </w:r>
    </w:p>
    <w:p w:rsidR="000D1764" w:rsidRPr="0002235B" w:rsidRDefault="000D1764" w:rsidP="000D1764">
      <w:pPr>
        <w:pStyle w:val="1"/>
        <w:numPr>
          <w:ilvl w:val="0"/>
          <w:numId w:val="2"/>
        </w:numPr>
        <w:spacing w:line="480" w:lineRule="exact"/>
        <w:ind w:firstLineChars="0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Theme="minorEastAsia" w:cs="Times New Roman"/>
          <w:b/>
          <w:szCs w:val="21"/>
        </w:rPr>
        <w:t>管理制度</w:t>
      </w:r>
    </w:p>
    <w:p w:rsidR="000D1764" w:rsidRPr="0002235B" w:rsidRDefault="000D1764" w:rsidP="0002235B">
      <w:pPr>
        <w:pStyle w:val="1"/>
        <w:spacing w:line="480" w:lineRule="exact"/>
        <w:ind w:firstLine="422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="Times New Roman" w:cs="Times New Roman"/>
          <w:b/>
          <w:szCs w:val="21"/>
        </w:rPr>
        <w:t xml:space="preserve">1. </w:t>
      </w:r>
      <w:r w:rsidRPr="0002235B">
        <w:rPr>
          <w:rFonts w:ascii="Times New Roman" w:hAnsiTheme="minorEastAsia" w:cs="Times New Roman"/>
          <w:b/>
          <w:szCs w:val="21"/>
        </w:rPr>
        <w:t>经费管理制度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1.1</w:t>
      </w:r>
      <w:r w:rsidRPr="0002235B">
        <w:rPr>
          <w:rFonts w:ascii="Times New Roman" w:hAnsiTheme="minorEastAsia" w:cs="Times New Roman"/>
          <w:szCs w:val="21"/>
        </w:rPr>
        <w:t>依据吉林大学第二医院《药物临床试验机构经费管理制度》进行管理。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1.2</w:t>
      </w:r>
      <w:r w:rsidRPr="0002235B">
        <w:rPr>
          <w:rFonts w:ascii="Times New Roman" w:hAnsiTheme="minorEastAsia" w:cs="Times New Roman"/>
          <w:szCs w:val="21"/>
        </w:rPr>
        <w:t>到账经费和支出经费按照临床试验协议、补充协议、尾款结算表执行。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1.3</w:t>
      </w:r>
      <w:r w:rsidR="0002235B">
        <w:rPr>
          <w:rFonts w:ascii="Times New Roman" w:hAnsiTheme="minorEastAsia" w:cs="Times New Roman"/>
          <w:szCs w:val="21"/>
        </w:rPr>
        <w:t>药物</w:t>
      </w:r>
      <w:r w:rsidRPr="0002235B">
        <w:rPr>
          <w:rFonts w:ascii="Times New Roman" w:hAnsiTheme="minorEastAsia" w:cs="Times New Roman"/>
          <w:szCs w:val="21"/>
        </w:rPr>
        <w:t>临床试验经费预算必须覆盖临床试验所有开支，包括但不限于研究者观察费、检验检查费、受试者补助、临床试验运行费、科室</w:t>
      </w:r>
      <w:r w:rsidR="00D71A73">
        <w:rPr>
          <w:rFonts w:ascii="Times New Roman" w:hAnsiTheme="minorEastAsia" w:cs="Times New Roman" w:hint="eastAsia"/>
          <w:szCs w:val="21"/>
        </w:rPr>
        <w:t>药品</w:t>
      </w:r>
      <w:r w:rsidRPr="0002235B">
        <w:rPr>
          <w:rFonts w:ascii="Times New Roman" w:hAnsiTheme="minorEastAsia" w:cs="Times New Roman"/>
          <w:szCs w:val="21"/>
        </w:rPr>
        <w:t>管理费（如适用）、医院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机构管理费、资料保存费、税费等，并附详细的《经费预算及付款计划》。尾款结算也应该逐项明确各项涉及的费用，并附详细的《经费明细及尾款》。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 xml:space="preserve">1.4 </w:t>
      </w:r>
      <w:r w:rsidRPr="0002235B">
        <w:rPr>
          <w:rFonts w:ascii="Times New Roman" w:hAnsiTheme="minorEastAsia" w:cs="Times New Roman"/>
          <w:szCs w:val="21"/>
        </w:rPr>
        <w:t>医院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机构管理费由医院统一支配和管理，可用于医院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机构建设、人员培训等，由机构办公室主任、机构主任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副院长、总会计师、院长逐级审批。资料保存费也列入医院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机构管理费，由医院统一支配和管理。</w:t>
      </w:r>
    </w:p>
    <w:p w:rsidR="000D1764" w:rsidRPr="0002235B" w:rsidRDefault="000D1764" w:rsidP="0002235B">
      <w:pPr>
        <w:spacing w:line="480" w:lineRule="exact"/>
        <w:ind w:firstLineChars="200" w:firstLine="422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="Times New Roman" w:cs="Times New Roman"/>
          <w:b/>
          <w:szCs w:val="21"/>
        </w:rPr>
        <w:t xml:space="preserve">2. </w:t>
      </w:r>
      <w:r w:rsidRPr="0002235B">
        <w:rPr>
          <w:rFonts w:ascii="Times New Roman" w:hAnsiTheme="minorEastAsia" w:cs="Times New Roman"/>
          <w:b/>
          <w:szCs w:val="21"/>
        </w:rPr>
        <w:t>经费管理方式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 xml:space="preserve">2.1 </w:t>
      </w:r>
      <w:r w:rsidRPr="0002235B">
        <w:rPr>
          <w:rFonts w:ascii="Times New Roman" w:hAnsiTheme="minorEastAsia" w:cs="Times New Roman"/>
          <w:szCs w:val="21"/>
        </w:rPr>
        <w:t>所有</w:t>
      </w:r>
      <w:r w:rsidR="0002235B">
        <w:rPr>
          <w:rFonts w:ascii="Times New Roman" w:hAnsiTheme="minorEastAsia" w:cs="Times New Roman"/>
          <w:szCs w:val="21"/>
        </w:rPr>
        <w:t>药物</w:t>
      </w:r>
      <w:r w:rsidRPr="0002235B">
        <w:rPr>
          <w:rFonts w:ascii="Times New Roman" w:hAnsiTheme="minorEastAsia" w:cs="Times New Roman"/>
          <w:szCs w:val="21"/>
        </w:rPr>
        <w:t>临床试验项目涉及的经费由医院财务部门统一管理，机构办公室秘书负责协助进行收入和支出流程管理，机构办公室主任、机构主任按照医院财务制度要求进行逐级审批管理。医院合同管理部门参与临床试验经费的收入与支出监管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2.2</w:t>
      </w:r>
      <w:r w:rsidRPr="0002235B">
        <w:rPr>
          <w:rFonts w:ascii="Times New Roman" w:hAnsiTheme="minorEastAsia" w:cs="Times New Roman"/>
          <w:szCs w:val="21"/>
        </w:rPr>
        <w:t>临床试验经费到账后，机构办公室秘书制作建账凭条，明确该到账经费隶属于哪个临床科室，递交财物落款；临床试验经费支出时，必须由研究者申请，按照医院财务报销流</w:t>
      </w:r>
      <w:r w:rsidRPr="0002235B">
        <w:rPr>
          <w:rFonts w:ascii="Times New Roman" w:hAnsiTheme="minorEastAsia" w:cs="Times New Roman"/>
          <w:szCs w:val="21"/>
        </w:rPr>
        <w:lastRenderedPageBreak/>
        <w:t>程逐级审批，方可支出。机构办公室秘书负责在机构的临床试验经费登记表进行详细记录。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2.3</w:t>
      </w:r>
      <w:r w:rsidRPr="0002235B">
        <w:rPr>
          <w:rFonts w:ascii="Times New Roman" w:hAnsiTheme="minorEastAsia" w:cs="Times New Roman"/>
          <w:szCs w:val="21"/>
        </w:rPr>
        <w:t>临床试验经费中，受试者补助、研究者观察费等所有支出一律不得以现金形式发放。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2.4</w:t>
      </w:r>
      <w:r w:rsidRPr="0002235B">
        <w:rPr>
          <w:rFonts w:ascii="Times New Roman" w:hAnsiTheme="minorEastAsia" w:cs="Times New Roman"/>
          <w:szCs w:val="21"/>
        </w:rPr>
        <w:t>受试者补助发放按照临床试验进程，在每次受试者完成现场访视后，经研究者申请、机构办公室主任、总会计师、院长逐级审核，按财务流程发放；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2.5</w:t>
      </w:r>
      <w:r w:rsidRPr="0002235B">
        <w:rPr>
          <w:rFonts w:ascii="Times New Roman" w:hAnsiTheme="minorEastAsia" w:cs="Times New Roman"/>
          <w:szCs w:val="21"/>
        </w:rPr>
        <w:t>研究者观察费在项目完成、所有材料归档后，经主要研究者申请、机构办公室主任、总会计师、院长逐级审核，按财务流程发放。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>2.6</w:t>
      </w:r>
      <w:r w:rsidRPr="0002235B">
        <w:rPr>
          <w:rFonts w:ascii="Times New Roman" w:hAnsiTheme="minorEastAsia" w:cs="Times New Roman"/>
          <w:szCs w:val="21"/>
        </w:rPr>
        <w:t>研究者观察费由主要研究者根据贡献确定分配比例，任何没有参与临床试验项目的人员（未获得授权）不得参与研究者观察费发放。</w:t>
      </w:r>
    </w:p>
    <w:p w:rsidR="000D1764" w:rsidRPr="0002235B" w:rsidRDefault="000D1764" w:rsidP="000D1764">
      <w:pPr>
        <w:spacing w:line="4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="Times New Roman" w:cs="Times New Roman"/>
          <w:szCs w:val="21"/>
        </w:rPr>
        <w:t xml:space="preserve">2.7 </w:t>
      </w:r>
      <w:r w:rsidRPr="0002235B">
        <w:rPr>
          <w:rFonts w:ascii="Times New Roman" w:hAnsiTheme="minorEastAsia" w:cs="Times New Roman"/>
          <w:szCs w:val="21"/>
        </w:rPr>
        <w:t>各专业</w:t>
      </w:r>
      <w:r w:rsidRPr="0002235B">
        <w:rPr>
          <w:rFonts w:ascii="Times New Roman" w:hAnsi="Times New Roman" w:cs="Times New Roman"/>
          <w:szCs w:val="21"/>
        </w:rPr>
        <w:t>/</w:t>
      </w:r>
      <w:r w:rsidRPr="0002235B">
        <w:rPr>
          <w:rFonts w:ascii="Times New Roman" w:hAnsiTheme="minorEastAsia" w:cs="Times New Roman"/>
          <w:szCs w:val="21"/>
        </w:rPr>
        <w:t>科室应该制订研究者费分配方案，经科室民主管理小组讨论确定后，形成纸质版分配方案备案。</w:t>
      </w:r>
    </w:p>
    <w:p w:rsidR="000D1764" w:rsidRPr="0002235B" w:rsidRDefault="000D1764" w:rsidP="000D1764">
      <w:pPr>
        <w:spacing w:line="480" w:lineRule="exact"/>
        <w:rPr>
          <w:rFonts w:ascii="Times New Roman" w:hAnsi="Times New Roman" w:cs="Times New Roman"/>
          <w:b/>
          <w:szCs w:val="21"/>
        </w:rPr>
      </w:pPr>
      <w:r w:rsidRPr="0002235B">
        <w:rPr>
          <w:rFonts w:ascii="Times New Roman" w:hAnsiTheme="minorEastAsia" w:cs="Times New Roman"/>
          <w:b/>
          <w:szCs w:val="21"/>
        </w:rPr>
        <w:t>四、参考资料</w:t>
      </w:r>
    </w:p>
    <w:p w:rsidR="000D1764" w:rsidRPr="0002235B" w:rsidRDefault="000D1764" w:rsidP="000D1764">
      <w:pPr>
        <w:pStyle w:val="a4"/>
        <w:numPr>
          <w:ilvl w:val="0"/>
          <w:numId w:val="1"/>
        </w:numPr>
        <w:spacing w:line="480" w:lineRule="exact"/>
        <w:ind w:left="851" w:firstLineChars="0" w:hanging="284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Theme="minorEastAsia" w:cs="Times New Roman"/>
          <w:szCs w:val="21"/>
        </w:rPr>
        <w:t>《</w:t>
      </w:r>
      <w:r w:rsidR="0002235B">
        <w:rPr>
          <w:rFonts w:ascii="Times New Roman" w:hAnsiTheme="minorEastAsia" w:cs="Times New Roman"/>
          <w:szCs w:val="21"/>
        </w:rPr>
        <w:t>药物</w:t>
      </w:r>
      <w:r w:rsidRPr="0002235B">
        <w:rPr>
          <w:rFonts w:ascii="Times New Roman" w:hAnsiTheme="minorEastAsia" w:cs="Times New Roman"/>
          <w:szCs w:val="21"/>
        </w:rPr>
        <w:t>临床试验质量管理规范》</w:t>
      </w:r>
    </w:p>
    <w:p w:rsidR="000D1764" w:rsidRPr="0002235B" w:rsidRDefault="000D1764" w:rsidP="0002235B">
      <w:pPr>
        <w:pStyle w:val="a4"/>
        <w:widowControl/>
        <w:numPr>
          <w:ilvl w:val="0"/>
          <w:numId w:val="1"/>
        </w:numPr>
        <w:spacing w:line="480" w:lineRule="exact"/>
        <w:ind w:left="851" w:firstLineChars="0" w:hanging="284"/>
        <w:jc w:val="left"/>
        <w:rPr>
          <w:rFonts w:ascii="Times New Roman" w:hAnsi="Times New Roman" w:cs="Times New Roman"/>
          <w:szCs w:val="21"/>
        </w:rPr>
      </w:pPr>
      <w:r w:rsidRPr="0002235B">
        <w:rPr>
          <w:rFonts w:ascii="Times New Roman" w:hAnsiTheme="minorEastAsia" w:cs="Times New Roman"/>
          <w:szCs w:val="21"/>
        </w:rPr>
        <w:t>吉林大学第二医院《药物临床试验机构经费管理制度》</w:t>
      </w:r>
    </w:p>
    <w:sectPr w:rsidR="000D1764" w:rsidRPr="0002235B" w:rsidSect="00AC13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7E" w:rsidRDefault="00580D7E" w:rsidP="007C4116">
      <w:r>
        <w:separator/>
      </w:r>
    </w:p>
  </w:endnote>
  <w:endnote w:type="continuationSeparator" w:id="0">
    <w:p w:rsidR="00580D7E" w:rsidRDefault="00580D7E" w:rsidP="007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7E" w:rsidRDefault="00580D7E" w:rsidP="007C4116">
      <w:r>
        <w:separator/>
      </w:r>
    </w:p>
  </w:footnote>
  <w:footnote w:type="continuationSeparator" w:id="0">
    <w:p w:rsidR="00580D7E" w:rsidRDefault="00580D7E" w:rsidP="007C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5B" w:rsidRDefault="0002235B" w:rsidP="0002235B">
    <w:pPr>
      <w:pStyle w:val="a5"/>
      <w:jc w:val="right"/>
    </w:pPr>
    <w:r>
      <w:rPr>
        <w:rFonts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592"/>
    <w:multiLevelType w:val="multilevel"/>
    <w:tmpl w:val="1C995659"/>
    <w:lvl w:ilvl="0">
      <w:start w:val="1"/>
      <w:numFmt w:val="japaneseCounting"/>
      <w:lvlText w:val="%1、"/>
      <w:lvlJc w:val="left"/>
      <w:pPr>
        <w:ind w:left="420" w:hanging="42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0642D4"/>
    <w:multiLevelType w:val="hybridMultilevel"/>
    <w:tmpl w:val="02FA97F6"/>
    <w:lvl w:ilvl="0" w:tplc="355EA6B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FA32953"/>
    <w:multiLevelType w:val="multilevel"/>
    <w:tmpl w:val="1C995659"/>
    <w:lvl w:ilvl="0">
      <w:start w:val="1"/>
      <w:numFmt w:val="japaneseCounting"/>
      <w:lvlText w:val="%1、"/>
      <w:lvlJc w:val="left"/>
      <w:pPr>
        <w:ind w:left="420" w:hanging="420"/>
      </w:pPr>
      <w:rPr>
        <w:rFonts w:ascii="微软雅黑" w:eastAsia="微软雅黑" w:hAnsi="微软雅黑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764"/>
    <w:rsid w:val="0002235B"/>
    <w:rsid w:val="000D1764"/>
    <w:rsid w:val="003862C6"/>
    <w:rsid w:val="005541E7"/>
    <w:rsid w:val="00580D7E"/>
    <w:rsid w:val="006D5ABF"/>
    <w:rsid w:val="007C4116"/>
    <w:rsid w:val="00836D4F"/>
    <w:rsid w:val="009A2D99"/>
    <w:rsid w:val="009D36AC"/>
    <w:rsid w:val="00AC1333"/>
    <w:rsid w:val="00CA0AD8"/>
    <w:rsid w:val="00D71A73"/>
    <w:rsid w:val="00DD28C2"/>
    <w:rsid w:val="00E0329D"/>
    <w:rsid w:val="00E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D1764"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0D176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C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41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4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zhangxuan</dc:creator>
  <cp:lastModifiedBy>zhangxuan</cp:lastModifiedBy>
  <cp:revision>5</cp:revision>
  <cp:lastPrinted>2021-08-29T06:48:00Z</cp:lastPrinted>
  <dcterms:created xsi:type="dcterms:W3CDTF">2021-08-29T03:55:00Z</dcterms:created>
  <dcterms:modified xsi:type="dcterms:W3CDTF">2021-08-29T06:49:00Z</dcterms:modified>
</cp:coreProperties>
</file>