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1320"/>
        <w:gridCol w:w="2925"/>
        <w:gridCol w:w="1528"/>
        <w:gridCol w:w="2523"/>
      </w:tblGrid>
      <w:tr w:rsidR="00A24F6A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A24F6A" w:rsidRPr="00B00248" w:rsidRDefault="00A24F6A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文件类型</w:t>
            </w:r>
          </w:p>
        </w:tc>
        <w:tc>
          <w:tcPr>
            <w:tcW w:w="2925" w:type="dxa"/>
            <w:vAlign w:val="center"/>
          </w:tcPr>
          <w:p w:rsidR="00A24F6A" w:rsidRPr="00B00248" w:rsidRDefault="00A24F6A" w:rsidP="00D93C4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 w:hint="eastAsia"/>
              </w:rPr>
              <w:t>标准操作规程</w:t>
            </w:r>
            <w:r w:rsidR="00306CF9">
              <w:rPr>
                <w:rFonts w:ascii="Times New Roman" w:hAnsi="宋体" w:cs="Times New Roman" w:hint="eastAsia"/>
              </w:rPr>
              <w:t>-</w:t>
            </w:r>
            <w:r w:rsidR="00D93C44">
              <w:rPr>
                <w:rFonts w:ascii="Times New Roman" w:hAnsi="宋体" w:cs="Times New Roman" w:hint="eastAsia"/>
              </w:rPr>
              <w:t>实施程序</w:t>
            </w:r>
          </w:p>
        </w:tc>
        <w:tc>
          <w:tcPr>
            <w:tcW w:w="1528" w:type="dxa"/>
            <w:vAlign w:val="center"/>
          </w:tcPr>
          <w:p w:rsidR="00A24F6A" w:rsidRPr="00B00248" w:rsidRDefault="00A24F6A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文件编号</w:t>
            </w:r>
          </w:p>
        </w:tc>
        <w:tc>
          <w:tcPr>
            <w:tcW w:w="2523" w:type="dxa"/>
            <w:vAlign w:val="center"/>
          </w:tcPr>
          <w:p w:rsidR="00A24F6A" w:rsidRPr="00214B1A" w:rsidRDefault="00A24F6A" w:rsidP="00216D1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SOP-</w:t>
            </w:r>
            <w:r>
              <w:rPr>
                <w:rFonts w:ascii="Times New Roman" w:hAnsi="Times New Roman" w:cs="Times New Roman"/>
                <w:szCs w:val="21"/>
              </w:rPr>
              <w:t>SS</w:t>
            </w:r>
            <w:r>
              <w:rPr>
                <w:rFonts w:ascii="Times New Roman" w:hAnsi="Times New Roman" w:cs="Times New Roman" w:hint="eastAsia"/>
                <w:szCs w:val="21"/>
              </w:rPr>
              <w:t>-CX-JG-002</w:t>
            </w:r>
            <w:r w:rsidRPr="00214B1A">
              <w:rPr>
                <w:rFonts w:ascii="Times New Roman" w:hAnsi="Times New Roman" w:cs="Times New Roman" w:hint="eastAsia"/>
                <w:szCs w:val="21"/>
              </w:rPr>
              <w:t>-04</w:t>
            </w:r>
            <w:r w:rsidR="00216D1F">
              <w:rPr>
                <w:rFonts w:ascii="Times New Roman" w:hAnsi="Times New Roman" w:cs="Times New Roman" w:hint="eastAsia"/>
                <w:szCs w:val="21"/>
              </w:rPr>
              <w:t>.2</w:t>
            </w:r>
          </w:p>
        </w:tc>
      </w:tr>
      <w:tr w:rsidR="00910098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版本号</w:t>
            </w:r>
          </w:p>
        </w:tc>
        <w:tc>
          <w:tcPr>
            <w:tcW w:w="2925" w:type="dxa"/>
            <w:vAlign w:val="center"/>
          </w:tcPr>
          <w:p w:rsidR="00910098" w:rsidRPr="00B00248" w:rsidRDefault="00910098" w:rsidP="00216D1F">
            <w:pPr>
              <w:spacing w:line="320" w:lineRule="exact"/>
              <w:ind w:firstLineChars="127" w:firstLine="26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04.</w:t>
            </w:r>
            <w:r w:rsidR="00216D1F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版本日期</w:t>
            </w:r>
          </w:p>
        </w:tc>
        <w:tc>
          <w:tcPr>
            <w:tcW w:w="2523" w:type="dxa"/>
            <w:vAlign w:val="center"/>
          </w:tcPr>
          <w:p w:rsidR="00910098" w:rsidRPr="00B00248" w:rsidRDefault="00216D1F" w:rsidP="00BB4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910098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142670">
              <w:rPr>
                <w:rFonts w:ascii="Times New Roman" w:hAnsi="宋体" w:cs="Times New Roman"/>
                <w:szCs w:val="21"/>
              </w:rPr>
              <w:t>制订人</w:t>
            </w:r>
          </w:p>
        </w:tc>
        <w:tc>
          <w:tcPr>
            <w:tcW w:w="2925" w:type="dxa"/>
            <w:vAlign w:val="center"/>
          </w:tcPr>
          <w:p w:rsidR="00910098" w:rsidRPr="00B00248" w:rsidRDefault="00216D1F" w:rsidP="00216D1F">
            <w:pPr>
              <w:spacing w:line="320" w:lineRule="exact"/>
              <w:ind w:firstLineChars="127" w:firstLine="26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魏显苹</w:t>
            </w:r>
          </w:p>
        </w:tc>
        <w:tc>
          <w:tcPr>
            <w:tcW w:w="1528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制订日期</w:t>
            </w:r>
          </w:p>
        </w:tc>
        <w:tc>
          <w:tcPr>
            <w:tcW w:w="2523" w:type="dxa"/>
            <w:vAlign w:val="center"/>
          </w:tcPr>
          <w:p w:rsidR="00910098" w:rsidRPr="00B00248" w:rsidRDefault="00216D1F" w:rsidP="00BB4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910098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审核人</w:t>
            </w:r>
          </w:p>
        </w:tc>
        <w:tc>
          <w:tcPr>
            <w:tcW w:w="2925" w:type="dxa"/>
            <w:vAlign w:val="center"/>
          </w:tcPr>
          <w:p w:rsidR="00910098" w:rsidRPr="00B00248" w:rsidRDefault="00910098" w:rsidP="00216D1F">
            <w:pPr>
              <w:spacing w:line="320" w:lineRule="exact"/>
              <w:ind w:firstLineChars="127" w:firstLine="267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张</w:t>
            </w:r>
            <w:r w:rsidRPr="00B0024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hAnsi="宋体" w:cs="Times New Roman"/>
                <w:szCs w:val="21"/>
              </w:rPr>
              <w:t>萱</w:t>
            </w:r>
          </w:p>
        </w:tc>
        <w:tc>
          <w:tcPr>
            <w:tcW w:w="1528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审核日期</w:t>
            </w:r>
          </w:p>
        </w:tc>
        <w:tc>
          <w:tcPr>
            <w:tcW w:w="2523" w:type="dxa"/>
            <w:vAlign w:val="center"/>
          </w:tcPr>
          <w:p w:rsidR="00910098" w:rsidRPr="00B00248" w:rsidRDefault="00216D1F" w:rsidP="00BB4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2021.05.30</w:t>
            </w:r>
          </w:p>
        </w:tc>
      </w:tr>
      <w:tr w:rsidR="00910098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批准人</w:t>
            </w:r>
          </w:p>
        </w:tc>
        <w:tc>
          <w:tcPr>
            <w:tcW w:w="2925" w:type="dxa"/>
            <w:vAlign w:val="center"/>
          </w:tcPr>
          <w:p w:rsidR="00910098" w:rsidRPr="00B00248" w:rsidRDefault="00216D1F" w:rsidP="00216D1F">
            <w:pPr>
              <w:spacing w:line="320" w:lineRule="exact"/>
              <w:ind w:firstLineChars="127" w:firstLine="26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 w:hint="eastAsia"/>
                <w:szCs w:val="21"/>
              </w:rPr>
              <w:t>吴敏飞</w:t>
            </w:r>
          </w:p>
        </w:tc>
        <w:tc>
          <w:tcPr>
            <w:tcW w:w="1528" w:type="dxa"/>
            <w:vAlign w:val="center"/>
          </w:tcPr>
          <w:p w:rsidR="00910098" w:rsidRPr="00B00248" w:rsidRDefault="00910098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批准日期</w:t>
            </w:r>
          </w:p>
        </w:tc>
        <w:tc>
          <w:tcPr>
            <w:tcW w:w="2523" w:type="dxa"/>
            <w:vAlign w:val="center"/>
          </w:tcPr>
          <w:p w:rsidR="00910098" w:rsidRPr="00B00248" w:rsidRDefault="00216D1F" w:rsidP="00BB4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2021.06.15</w:t>
            </w:r>
          </w:p>
        </w:tc>
      </w:tr>
      <w:tr w:rsidR="00A24F6A" w:rsidRPr="00F906D5" w:rsidTr="008521C8">
        <w:trPr>
          <w:trHeight w:val="403"/>
          <w:jc w:val="center"/>
        </w:trPr>
        <w:tc>
          <w:tcPr>
            <w:tcW w:w="1320" w:type="dxa"/>
            <w:vAlign w:val="center"/>
          </w:tcPr>
          <w:p w:rsidR="00A24F6A" w:rsidRPr="00B00248" w:rsidRDefault="00A24F6A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生效日期</w:t>
            </w:r>
          </w:p>
        </w:tc>
        <w:tc>
          <w:tcPr>
            <w:tcW w:w="6976" w:type="dxa"/>
            <w:gridSpan w:val="3"/>
            <w:vAlign w:val="center"/>
          </w:tcPr>
          <w:p w:rsidR="00A24F6A" w:rsidRPr="00B00248" w:rsidRDefault="00216D1F" w:rsidP="008521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2021.07.15</w:t>
            </w:r>
          </w:p>
        </w:tc>
      </w:tr>
    </w:tbl>
    <w:p w:rsidR="006E2984" w:rsidRPr="00910098" w:rsidRDefault="006E2984" w:rsidP="006E2984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10098">
        <w:rPr>
          <w:rFonts w:ascii="Times New Roman" w:eastAsia="黑体" w:hAnsi="黑体" w:cs="Times New Roman"/>
          <w:sz w:val="28"/>
          <w:szCs w:val="28"/>
        </w:rPr>
        <w:t>受试者门诊治疗</w:t>
      </w:r>
      <w:r w:rsidRPr="00910098">
        <w:rPr>
          <w:rFonts w:ascii="Times New Roman" w:eastAsia="黑体" w:hAnsi="Times New Roman" w:cs="Times New Roman"/>
          <w:sz w:val="28"/>
          <w:szCs w:val="28"/>
        </w:rPr>
        <w:t>SOP</w:t>
      </w:r>
    </w:p>
    <w:p w:rsidR="00910098" w:rsidRPr="00910098" w:rsidRDefault="00910098" w:rsidP="00216D1F">
      <w:pPr>
        <w:pStyle w:val="a7"/>
        <w:numPr>
          <w:ilvl w:val="0"/>
          <w:numId w:val="2"/>
        </w:numPr>
        <w:tabs>
          <w:tab w:val="left" w:pos="426"/>
        </w:tabs>
        <w:spacing w:beforeLines="50"/>
        <w:ind w:firstLineChars="0"/>
        <w:rPr>
          <w:rFonts w:ascii="Times New Roman" w:hAnsi="Times New Roman" w:cs="Times New Roman"/>
          <w:b/>
          <w:szCs w:val="21"/>
        </w:rPr>
      </w:pPr>
      <w:r w:rsidRPr="00910098">
        <w:rPr>
          <w:rFonts w:ascii="Times New Roman" w:hAnsi="宋体" w:cs="Times New Roman"/>
          <w:b/>
          <w:szCs w:val="21"/>
        </w:rPr>
        <w:t>目的</w:t>
      </w:r>
    </w:p>
    <w:p w:rsidR="00910098" w:rsidRPr="00910098" w:rsidRDefault="00910098" w:rsidP="00216D1F">
      <w:pPr>
        <w:tabs>
          <w:tab w:val="left" w:pos="426"/>
        </w:tabs>
        <w:spacing w:beforeLines="50"/>
        <w:ind w:firstLineChars="200" w:firstLine="420"/>
        <w:rPr>
          <w:rFonts w:ascii="宋体" w:hAnsi="宋体"/>
          <w:szCs w:val="21"/>
        </w:rPr>
      </w:pPr>
      <w:r w:rsidRPr="00910098">
        <w:rPr>
          <w:rFonts w:ascii="宋体" w:hAnsi="宋体"/>
          <w:szCs w:val="21"/>
        </w:rPr>
        <w:t>制</w:t>
      </w:r>
      <w:r w:rsidRPr="00910098">
        <w:rPr>
          <w:rFonts w:ascii="宋体" w:hAnsi="宋体" w:hint="eastAsia"/>
          <w:szCs w:val="21"/>
        </w:rPr>
        <w:t>订受试者门诊治疗标准操作</w:t>
      </w:r>
      <w:r w:rsidRPr="00910098">
        <w:rPr>
          <w:rFonts w:ascii="宋体" w:hAnsi="宋体"/>
          <w:szCs w:val="21"/>
        </w:rPr>
        <w:t>规程</w:t>
      </w:r>
      <w:r w:rsidRPr="00910098">
        <w:rPr>
          <w:rFonts w:ascii="宋体" w:hAnsi="宋体" w:hint="eastAsia"/>
          <w:szCs w:val="21"/>
        </w:rPr>
        <w:t>，</w:t>
      </w:r>
      <w:r w:rsidRPr="00910098">
        <w:rPr>
          <w:rFonts w:ascii="宋体" w:hAnsi="宋体"/>
          <w:szCs w:val="21"/>
        </w:rPr>
        <w:t>确保</w:t>
      </w:r>
      <w:r w:rsidRPr="00910098">
        <w:rPr>
          <w:rFonts w:ascii="宋体" w:hAnsi="宋体" w:hint="eastAsia"/>
          <w:szCs w:val="21"/>
        </w:rPr>
        <w:t>药物临床试验</w:t>
      </w:r>
      <w:r w:rsidRPr="00910098">
        <w:rPr>
          <w:rFonts w:ascii="宋体" w:hAnsi="宋体"/>
          <w:szCs w:val="21"/>
        </w:rPr>
        <w:t>受试者门诊</w:t>
      </w:r>
      <w:r w:rsidRPr="00910098">
        <w:rPr>
          <w:rFonts w:ascii="宋体" w:hAnsi="宋体" w:hint="eastAsia"/>
          <w:szCs w:val="21"/>
        </w:rPr>
        <w:t>访视及治疗</w:t>
      </w:r>
      <w:r w:rsidRPr="00910098">
        <w:rPr>
          <w:rFonts w:ascii="宋体" w:hAnsi="宋体"/>
          <w:szCs w:val="21"/>
        </w:rPr>
        <w:t>顺利进行</w:t>
      </w:r>
    </w:p>
    <w:p w:rsidR="00910098" w:rsidRPr="00910098" w:rsidRDefault="00910098" w:rsidP="00216D1F">
      <w:pPr>
        <w:tabs>
          <w:tab w:val="left" w:pos="426"/>
        </w:tabs>
        <w:spacing w:beforeLines="50"/>
        <w:rPr>
          <w:rFonts w:ascii="Times New Roman" w:hAnsi="宋体" w:cs="Times New Roman"/>
          <w:b/>
          <w:szCs w:val="21"/>
        </w:rPr>
      </w:pPr>
      <w:r w:rsidRPr="00910098">
        <w:rPr>
          <w:rFonts w:ascii="宋体" w:hAnsi="宋体" w:hint="eastAsia"/>
          <w:szCs w:val="21"/>
        </w:rPr>
        <w:t>二、</w:t>
      </w:r>
      <w:r w:rsidRPr="00910098">
        <w:rPr>
          <w:rFonts w:ascii="Times New Roman" w:hAnsi="宋体" w:cs="Times New Roman"/>
          <w:b/>
          <w:szCs w:val="21"/>
        </w:rPr>
        <w:t>范围</w:t>
      </w:r>
    </w:p>
    <w:p w:rsidR="00910098" w:rsidRPr="00910098" w:rsidRDefault="00910098" w:rsidP="00910098">
      <w:pPr>
        <w:ind w:firstLineChars="200" w:firstLine="420"/>
        <w:rPr>
          <w:rFonts w:ascii="Times New Roman" w:hAnsi="Times New Roman" w:cs="Times New Roman"/>
          <w:szCs w:val="21"/>
        </w:rPr>
      </w:pPr>
      <w:r w:rsidRPr="00910098">
        <w:rPr>
          <w:rFonts w:ascii="Times New Roman" w:hAnsi="宋体" w:cs="Times New Roman"/>
          <w:szCs w:val="21"/>
        </w:rPr>
        <w:t>适用于</w:t>
      </w:r>
      <w:r w:rsidRPr="00910098">
        <w:rPr>
          <w:rFonts w:ascii="Times New Roman" w:hAnsi="宋体" w:cs="Times New Roman" w:hint="eastAsia"/>
          <w:szCs w:val="21"/>
        </w:rPr>
        <w:t>药物临床试验项目</w:t>
      </w:r>
      <w:r w:rsidRPr="00910098">
        <w:rPr>
          <w:rFonts w:ascii="宋体" w:hAnsi="宋体"/>
          <w:szCs w:val="21"/>
        </w:rPr>
        <w:t>受试者门诊</w:t>
      </w:r>
      <w:r w:rsidRPr="00910098">
        <w:rPr>
          <w:rFonts w:ascii="宋体" w:hAnsi="宋体" w:hint="eastAsia"/>
          <w:szCs w:val="21"/>
        </w:rPr>
        <w:t>访视及</w:t>
      </w:r>
      <w:r w:rsidRPr="00910098">
        <w:rPr>
          <w:rFonts w:ascii="宋体" w:hAnsi="宋体"/>
          <w:szCs w:val="21"/>
        </w:rPr>
        <w:t>治疗</w:t>
      </w:r>
      <w:r w:rsidRPr="00910098">
        <w:rPr>
          <w:rFonts w:ascii="Times New Roman" w:hAnsi="宋体" w:cs="Times New Roman"/>
          <w:szCs w:val="21"/>
        </w:rPr>
        <w:t>。</w:t>
      </w:r>
    </w:p>
    <w:p w:rsidR="00910098" w:rsidRPr="00910098" w:rsidRDefault="00910098" w:rsidP="00216D1F">
      <w:pPr>
        <w:tabs>
          <w:tab w:val="left" w:pos="426"/>
        </w:tabs>
        <w:spacing w:beforeLines="50"/>
        <w:rPr>
          <w:rFonts w:ascii="Times New Roman" w:hAnsi="宋体" w:cs="Times New Roman"/>
          <w:b/>
          <w:szCs w:val="21"/>
        </w:rPr>
      </w:pPr>
      <w:r w:rsidRPr="00910098">
        <w:rPr>
          <w:rFonts w:ascii="Times New Roman" w:hAnsi="宋体" w:cs="Times New Roman" w:hint="eastAsia"/>
          <w:b/>
          <w:szCs w:val="21"/>
        </w:rPr>
        <w:t>三、</w:t>
      </w:r>
      <w:r w:rsidRPr="00910098">
        <w:rPr>
          <w:rFonts w:ascii="Times New Roman" w:hAnsi="宋体" w:cs="Times New Roman"/>
          <w:b/>
          <w:szCs w:val="21"/>
        </w:rPr>
        <w:t>标准操作规程</w:t>
      </w:r>
    </w:p>
    <w:p w:rsidR="00033E0F" w:rsidRPr="00033E0F" w:rsidRDefault="00033E0F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项目启动后，依据试验方案和临床试验协议，</w:t>
      </w:r>
      <w:r>
        <w:rPr>
          <w:rFonts w:ascii="Times New Roman" w:hAnsi="Times New Roman" w:cs="Times New Roman" w:hint="eastAsia"/>
          <w:szCs w:val="21"/>
        </w:rPr>
        <w:t>CRA</w:t>
      </w:r>
      <w:r>
        <w:rPr>
          <w:rFonts w:ascii="Times New Roman" w:hAnsi="Times New Roman" w:cs="Times New Roman" w:hint="eastAsia"/>
          <w:szCs w:val="21"/>
        </w:rPr>
        <w:t>到机构维护免费检验检查项目，领取药物临床试验专用就诊卡，交</w:t>
      </w:r>
      <w:r>
        <w:rPr>
          <w:rFonts w:ascii="Times New Roman" w:hAnsi="Times New Roman" w:cs="Times New Roman" w:hint="eastAsia"/>
          <w:szCs w:val="21"/>
        </w:rPr>
        <w:t>CRC</w:t>
      </w:r>
      <w:r>
        <w:rPr>
          <w:rFonts w:ascii="Times New Roman" w:hAnsi="Times New Roman" w:cs="Times New Roman" w:hint="eastAsia"/>
          <w:szCs w:val="21"/>
        </w:rPr>
        <w:t>保存。</w:t>
      </w:r>
    </w:p>
    <w:p w:rsidR="00033E0F" w:rsidRPr="00033E0F" w:rsidRDefault="00910098" w:rsidP="00033E0F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对于前期筛查发现的可能</w:t>
      </w:r>
      <w:r w:rsidR="006E2984" w:rsidRPr="00910098">
        <w:rPr>
          <w:rFonts w:ascii="Times New Roman" w:hAnsi="宋体" w:cs="Times New Roman"/>
          <w:szCs w:val="21"/>
        </w:rPr>
        <w:t>符合</w:t>
      </w:r>
      <w:r>
        <w:rPr>
          <w:rFonts w:ascii="Times New Roman" w:hAnsi="宋体" w:cs="Times New Roman" w:hint="eastAsia"/>
          <w:szCs w:val="21"/>
        </w:rPr>
        <w:t>试验</w:t>
      </w:r>
      <w:r w:rsidR="006E2984" w:rsidRPr="00910098">
        <w:rPr>
          <w:rFonts w:ascii="Times New Roman" w:hAnsi="宋体" w:cs="Times New Roman"/>
          <w:szCs w:val="21"/>
        </w:rPr>
        <w:t>方案</w:t>
      </w:r>
      <w:r>
        <w:rPr>
          <w:rFonts w:ascii="Times New Roman" w:hAnsi="宋体" w:cs="Times New Roman" w:hint="eastAsia"/>
          <w:szCs w:val="21"/>
        </w:rPr>
        <w:t>的</w:t>
      </w:r>
      <w:r w:rsidR="006E2984" w:rsidRPr="00910098">
        <w:rPr>
          <w:rFonts w:ascii="Times New Roman" w:hAnsi="宋体" w:cs="Times New Roman"/>
          <w:szCs w:val="21"/>
        </w:rPr>
        <w:t>入选条件</w:t>
      </w:r>
      <w:r>
        <w:rPr>
          <w:rFonts w:ascii="Times New Roman" w:hAnsi="宋体" w:cs="Times New Roman" w:hint="eastAsia"/>
          <w:szCs w:val="21"/>
        </w:rPr>
        <w:t>、且有可能在研究中获益的</w:t>
      </w:r>
      <w:r w:rsidR="006E2984" w:rsidRPr="00910098">
        <w:rPr>
          <w:rFonts w:ascii="Times New Roman" w:hAnsi="宋体" w:cs="Times New Roman"/>
          <w:szCs w:val="21"/>
        </w:rPr>
        <w:t>受试者</w:t>
      </w:r>
      <w:r>
        <w:rPr>
          <w:rFonts w:ascii="Times New Roman" w:hAnsi="宋体" w:cs="Times New Roman" w:hint="eastAsia"/>
          <w:szCs w:val="21"/>
        </w:rPr>
        <w:t>，</w:t>
      </w:r>
      <w:r w:rsidR="00033E0F">
        <w:rPr>
          <w:rFonts w:ascii="Times New Roman" w:hAnsi="宋体" w:cs="Times New Roman" w:hint="eastAsia"/>
          <w:szCs w:val="21"/>
        </w:rPr>
        <w:t xml:space="preserve"> CRC</w:t>
      </w:r>
      <w:r>
        <w:rPr>
          <w:rFonts w:ascii="Times New Roman" w:hAnsi="宋体" w:cs="Times New Roman" w:hint="eastAsia"/>
          <w:szCs w:val="21"/>
        </w:rPr>
        <w:t>应</w:t>
      </w:r>
      <w:r w:rsidR="00033E0F">
        <w:rPr>
          <w:rFonts w:ascii="Times New Roman" w:hAnsi="宋体" w:cs="Times New Roman" w:hint="eastAsia"/>
          <w:szCs w:val="21"/>
        </w:rPr>
        <w:t>协助研究者，</w:t>
      </w:r>
      <w:r>
        <w:rPr>
          <w:rFonts w:ascii="Times New Roman" w:hAnsi="宋体" w:cs="Times New Roman" w:hint="eastAsia"/>
          <w:szCs w:val="21"/>
        </w:rPr>
        <w:t>预约受试者进行就诊</w:t>
      </w:r>
      <w:r w:rsidR="00033E0F">
        <w:rPr>
          <w:rFonts w:ascii="Times New Roman" w:hAnsi="宋体" w:cs="Times New Roman" w:hint="eastAsia"/>
          <w:szCs w:val="21"/>
        </w:rPr>
        <w:t>。</w:t>
      </w:r>
    </w:p>
    <w:p w:rsidR="00033E0F" w:rsidRPr="00910098" w:rsidRDefault="00033E0F" w:rsidP="00033E0F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研究者</w:t>
      </w:r>
      <w:r w:rsidR="00DA42BC" w:rsidRPr="00DA42BC">
        <w:rPr>
          <w:rFonts w:ascii="Times New Roman" w:hAnsi="宋体" w:cs="Times New Roman" w:hint="eastAsia"/>
          <w:szCs w:val="21"/>
        </w:rPr>
        <w:t>首次接诊，按照试验方案的要求，询问受试者一般社会信息、人口学资料、病史（现病史、既往史、药物</w:t>
      </w:r>
      <w:r w:rsidR="00DA42BC" w:rsidRPr="00DA42BC">
        <w:rPr>
          <w:rFonts w:ascii="Times New Roman" w:hAnsi="宋体" w:cs="Times New Roman" w:hint="eastAsia"/>
          <w:szCs w:val="21"/>
        </w:rPr>
        <w:t>/</w:t>
      </w:r>
      <w:r w:rsidR="00DA42BC" w:rsidRPr="00DA42BC">
        <w:rPr>
          <w:rFonts w:ascii="Times New Roman" w:hAnsi="宋体" w:cs="Times New Roman" w:hint="eastAsia"/>
          <w:szCs w:val="21"/>
        </w:rPr>
        <w:t>器械过敏史，特别是与试验用</w:t>
      </w:r>
      <w:r w:rsidR="00DA42BC">
        <w:rPr>
          <w:rFonts w:ascii="Times New Roman" w:hAnsi="宋体" w:cs="Times New Roman" w:hint="eastAsia"/>
          <w:szCs w:val="21"/>
        </w:rPr>
        <w:t>药物</w:t>
      </w:r>
      <w:r w:rsidR="00DA42BC" w:rsidRPr="00DA42BC">
        <w:rPr>
          <w:rFonts w:ascii="Times New Roman" w:hAnsi="宋体" w:cs="Times New Roman" w:hint="eastAsia"/>
          <w:szCs w:val="21"/>
        </w:rPr>
        <w:t>有关的过敏史）。对于初步判断符合入选标准的受试者，</w:t>
      </w:r>
      <w:r>
        <w:rPr>
          <w:rFonts w:ascii="Times New Roman" w:hAnsi="宋体" w:cs="Times New Roman" w:hint="eastAsia"/>
          <w:szCs w:val="21"/>
        </w:rPr>
        <w:t>应按照“受试者知情同意</w:t>
      </w:r>
      <w:r>
        <w:rPr>
          <w:rFonts w:ascii="Times New Roman" w:hAnsi="宋体" w:cs="Times New Roman" w:hint="eastAsia"/>
          <w:szCs w:val="21"/>
        </w:rPr>
        <w:t>SOP</w:t>
      </w:r>
      <w:r>
        <w:rPr>
          <w:rFonts w:ascii="Times New Roman" w:hAnsi="宋体" w:cs="Times New Roman" w:hint="eastAsia"/>
          <w:szCs w:val="21"/>
        </w:rPr>
        <w:t>”</w:t>
      </w:r>
      <w:r w:rsidR="006E2984" w:rsidRPr="00910098">
        <w:rPr>
          <w:rFonts w:ascii="Times New Roman" w:hAnsi="宋体" w:cs="Times New Roman"/>
          <w:szCs w:val="21"/>
        </w:rPr>
        <w:t>进行知情同意过程</w:t>
      </w:r>
      <w:r w:rsidR="00DF2A18" w:rsidRPr="00910098">
        <w:rPr>
          <w:rFonts w:ascii="Times New Roman" w:hAnsi="宋体" w:cs="Times New Roman"/>
          <w:szCs w:val="21"/>
        </w:rPr>
        <w:t>，</w:t>
      </w:r>
      <w:r w:rsidR="006E2984" w:rsidRPr="00910098">
        <w:rPr>
          <w:rFonts w:ascii="Times New Roman" w:hAnsi="宋体" w:cs="Times New Roman"/>
          <w:szCs w:val="21"/>
        </w:rPr>
        <w:t>详细介绍有关试验的背景、方法、受试者可能的受益和风险</w:t>
      </w:r>
      <w:r w:rsidR="00910098">
        <w:rPr>
          <w:rFonts w:ascii="Times New Roman" w:hAnsi="宋体" w:cs="Times New Roman" w:hint="eastAsia"/>
          <w:szCs w:val="21"/>
        </w:rPr>
        <w:t>等</w:t>
      </w:r>
      <w:r>
        <w:rPr>
          <w:rFonts w:ascii="Times New Roman" w:hAnsi="宋体" w:cs="Times New Roman" w:hint="eastAsia"/>
          <w:szCs w:val="21"/>
        </w:rPr>
        <w:t>，</w:t>
      </w:r>
      <w:r w:rsidRPr="00910098">
        <w:rPr>
          <w:rFonts w:ascii="Times New Roman" w:hAnsi="宋体" w:cs="Times New Roman"/>
          <w:szCs w:val="21"/>
        </w:rPr>
        <w:t>受试者充分了解后自愿签署知情同意书。</w:t>
      </w:r>
      <w:r w:rsidR="00DA42BC" w:rsidRPr="00DA42BC">
        <w:rPr>
          <w:rFonts w:ascii="Times New Roman" w:hAnsi="宋体" w:cs="Times New Roman" w:hint="eastAsia"/>
          <w:szCs w:val="21"/>
        </w:rPr>
        <w:t>研究者进行体格检查，并经免费检查系统开具检验检查项目，及时判读检验检查结果。</w:t>
      </w:r>
    </w:p>
    <w:p w:rsidR="00033E0F" w:rsidRDefault="00033E0F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CRC</w:t>
      </w:r>
      <w:r>
        <w:rPr>
          <w:rFonts w:ascii="Times New Roman" w:hAnsi="宋体" w:cs="Times New Roman" w:hint="eastAsia"/>
          <w:szCs w:val="21"/>
        </w:rPr>
        <w:t>陪同受试者，应用</w:t>
      </w:r>
      <w:r>
        <w:rPr>
          <w:rFonts w:ascii="Times New Roman" w:hAnsi="Times New Roman" w:cs="Times New Roman" w:hint="eastAsia"/>
          <w:szCs w:val="21"/>
        </w:rPr>
        <w:t>药物临床试验专用就诊卡和受试者本人合法有效身份证挂号（便捷门诊）。</w:t>
      </w:r>
    </w:p>
    <w:p w:rsidR="00620A8F" w:rsidRPr="00620A8F" w:rsidRDefault="00033E0F" w:rsidP="00620A8F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研究者接诊，</w:t>
      </w:r>
      <w:r w:rsidR="006E2984" w:rsidRPr="00910098">
        <w:rPr>
          <w:rFonts w:ascii="Times New Roman" w:hAnsi="宋体" w:cs="Times New Roman"/>
          <w:szCs w:val="21"/>
        </w:rPr>
        <w:t>按照试验方案的要求</w:t>
      </w:r>
      <w:r>
        <w:rPr>
          <w:rFonts w:ascii="Times New Roman" w:hAnsi="宋体" w:cs="Times New Roman" w:hint="eastAsia"/>
          <w:szCs w:val="21"/>
        </w:rPr>
        <w:t>，</w:t>
      </w:r>
      <w:r w:rsidRPr="00910098">
        <w:rPr>
          <w:rFonts w:ascii="Times New Roman" w:hAnsi="宋体" w:cs="Times New Roman"/>
          <w:szCs w:val="21"/>
        </w:rPr>
        <w:t>询问</w:t>
      </w:r>
      <w:r w:rsidR="00DF5A24">
        <w:rPr>
          <w:rFonts w:ascii="Times New Roman" w:hAnsi="宋体" w:cs="Times New Roman" w:hint="eastAsia"/>
          <w:szCs w:val="21"/>
        </w:rPr>
        <w:t>受试者一般社会信息、</w:t>
      </w:r>
      <w:r w:rsidR="00620A8F" w:rsidRPr="00620A8F">
        <w:rPr>
          <w:rFonts w:ascii="Times New Roman" w:hAnsi="宋体" w:cs="Times New Roman"/>
          <w:szCs w:val="21"/>
        </w:rPr>
        <w:t>人口学资料</w:t>
      </w:r>
      <w:r w:rsidR="00620A8F">
        <w:rPr>
          <w:rFonts w:ascii="Times New Roman" w:hAnsi="宋体" w:cs="Times New Roman" w:hint="eastAsia"/>
          <w:szCs w:val="21"/>
        </w:rPr>
        <w:t>、</w:t>
      </w:r>
      <w:r w:rsidRPr="00910098">
        <w:rPr>
          <w:rFonts w:ascii="Times New Roman" w:hAnsi="宋体" w:cs="Times New Roman"/>
          <w:szCs w:val="21"/>
        </w:rPr>
        <w:t>病史</w:t>
      </w:r>
      <w:r w:rsidR="00DF5A24">
        <w:rPr>
          <w:rFonts w:ascii="Times New Roman" w:hAnsi="宋体" w:cs="Times New Roman" w:hint="eastAsia"/>
          <w:szCs w:val="21"/>
        </w:rPr>
        <w:t>（现病史、既往史、</w:t>
      </w:r>
      <w:r w:rsidRPr="00910098">
        <w:rPr>
          <w:rFonts w:ascii="Times New Roman" w:hAnsi="宋体" w:cs="Times New Roman"/>
          <w:szCs w:val="21"/>
        </w:rPr>
        <w:t>药物过敏史</w:t>
      </w:r>
      <w:r>
        <w:rPr>
          <w:rFonts w:ascii="Times New Roman" w:hAnsi="宋体" w:cs="Times New Roman" w:hint="eastAsia"/>
          <w:szCs w:val="21"/>
        </w:rPr>
        <w:t>，</w:t>
      </w:r>
      <w:r w:rsidRPr="00910098">
        <w:rPr>
          <w:rFonts w:ascii="Times New Roman" w:hAnsi="宋体" w:cs="Times New Roman"/>
          <w:szCs w:val="21"/>
        </w:rPr>
        <w:t>特别是</w:t>
      </w:r>
      <w:r>
        <w:rPr>
          <w:rFonts w:ascii="Times New Roman" w:hAnsi="宋体" w:cs="Times New Roman" w:hint="eastAsia"/>
          <w:szCs w:val="21"/>
        </w:rPr>
        <w:t>与试验用药物同</w:t>
      </w:r>
      <w:r w:rsidRPr="00910098">
        <w:rPr>
          <w:rFonts w:ascii="Times New Roman" w:hAnsi="宋体" w:cs="Times New Roman"/>
          <w:szCs w:val="21"/>
        </w:rPr>
        <w:t>类药物的过敏史</w:t>
      </w:r>
      <w:r w:rsidR="00DF5A24">
        <w:rPr>
          <w:rFonts w:ascii="Times New Roman" w:hAnsi="宋体" w:cs="Times New Roman" w:hint="eastAsia"/>
          <w:szCs w:val="21"/>
        </w:rPr>
        <w:t>）</w:t>
      </w:r>
      <w:r w:rsidR="00620A8F">
        <w:rPr>
          <w:rFonts w:ascii="Times New Roman" w:hAnsi="宋体" w:cs="Times New Roman" w:hint="eastAsia"/>
          <w:szCs w:val="21"/>
        </w:rPr>
        <w:t>并</w:t>
      </w:r>
      <w:r w:rsidR="00DF5A24">
        <w:rPr>
          <w:rFonts w:ascii="Times New Roman" w:hAnsi="宋体" w:cs="Times New Roman" w:hint="eastAsia"/>
          <w:szCs w:val="21"/>
        </w:rPr>
        <w:t>进行体格检查，</w:t>
      </w:r>
      <w:r>
        <w:rPr>
          <w:rFonts w:ascii="Times New Roman" w:hAnsi="宋体" w:cs="Times New Roman" w:hint="eastAsia"/>
          <w:szCs w:val="21"/>
        </w:rPr>
        <w:t>经免费检查</w:t>
      </w:r>
      <w:r w:rsidR="00DF5A24">
        <w:rPr>
          <w:rFonts w:ascii="Times New Roman" w:hAnsi="宋体" w:cs="Times New Roman" w:hint="eastAsia"/>
          <w:szCs w:val="21"/>
        </w:rPr>
        <w:t>系统开具检验</w:t>
      </w:r>
      <w:r w:rsidR="006E2984" w:rsidRPr="00910098">
        <w:rPr>
          <w:rFonts w:ascii="Times New Roman" w:hAnsi="宋体" w:cs="Times New Roman"/>
          <w:szCs w:val="21"/>
        </w:rPr>
        <w:t>检查</w:t>
      </w:r>
      <w:r w:rsidR="00DF5A24">
        <w:rPr>
          <w:rFonts w:ascii="Times New Roman" w:hAnsi="宋体" w:cs="Times New Roman" w:hint="eastAsia"/>
          <w:szCs w:val="21"/>
        </w:rPr>
        <w:t>项目。</w:t>
      </w:r>
    </w:p>
    <w:p w:rsidR="00DF5A24" w:rsidRPr="00DF5A24" w:rsidRDefault="00DF5A24" w:rsidP="00620A8F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CRC</w:t>
      </w:r>
      <w:r>
        <w:rPr>
          <w:rFonts w:ascii="Times New Roman" w:hAnsi="宋体" w:cs="Times New Roman" w:hint="eastAsia"/>
          <w:szCs w:val="21"/>
        </w:rPr>
        <w:t>可陪同受试者，到门诊收费药物临床试验绿色通道，完成“缴费”手续</w:t>
      </w:r>
      <w:r w:rsidR="00620A8F">
        <w:rPr>
          <w:rFonts w:ascii="Times New Roman" w:hAnsi="宋体" w:cs="Times New Roman" w:hint="eastAsia"/>
          <w:szCs w:val="21"/>
        </w:rPr>
        <w:t>、</w:t>
      </w:r>
      <w:r>
        <w:rPr>
          <w:rFonts w:ascii="Times New Roman" w:hAnsi="宋体" w:cs="Times New Roman" w:hint="eastAsia"/>
          <w:szCs w:val="21"/>
        </w:rPr>
        <w:t>采血并进行相应辅助检查。</w:t>
      </w:r>
      <w:r w:rsidR="00620A8F">
        <w:rPr>
          <w:rFonts w:ascii="Times New Roman" w:hAnsi="宋体" w:cs="Times New Roman" w:hint="eastAsia"/>
          <w:szCs w:val="21"/>
        </w:rPr>
        <w:t>CRC</w:t>
      </w:r>
      <w:r w:rsidR="00620A8F">
        <w:rPr>
          <w:rFonts w:ascii="Times New Roman" w:hAnsi="宋体" w:cs="Times New Roman" w:hint="eastAsia"/>
          <w:szCs w:val="21"/>
        </w:rPr>
        <w:t>收集检验检查结果，研究者在报告单进行异常值判断。</w:t>
      </w:r>
    </w:p>
    <w:p w:rsidR="00620A8F" w:rsidRPr="00620A8F" w:rsidRDefault="00620A8F" w:rsidP="00620A8F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研究者</w:t>
      </w:r>
      <w:r w:rsidRPr="00620A8F">
        <w:rPr>
          <w:rFonts w:ascii="Times New Roman" w:hAnsi="宋体" w:cs="Times New Roman"/>
          <w:szCs w:val="21"/>
        </w:rPr>
        <w:t>在</w:t>
      </w:r>
      <w:r w:rsidRPr="00620A8F">
        <w:rPr>
          <w:rFonts w:ascii="Times New Roman" w:hAnsi="宋体" w:cs="Times New Roman" w:hint="eastAsia"/>
          <w:szCs w:val="21"/>
        </w:rPr>
        <w:t>受试者</w:t>
      </w:r>
      <w:r w:rsidR="00DA42BC">
        <w:rPr>
          <w:rFonts w:ascii="Times New Roman" w:hAnsi="宋体" w:cs="Times New Roman" w:hint="eastAsia"/>
          <w:szCs w:val="21"/>
        </w:rPr>
        <w:t>门诊病历（</w:t>
      </w:r>
      <w:r w:rsidR="00DA42BC">
        <w:rPr>
          <w:rFonts w:ascii="Times New Roman" w:hAnsi="宋体" w:cs="Times New Roman" w:hint="eastAsia"/>
          <w:szCs w:val="21"/>
        </w:rPr>
        <w:t>GCP</w:t>
      </w:r>
      <w:r w:rsidR="00DA42BC">
        <w:rPr>
          <w:rFonts w:ascii="Times New Roman" w:hAnsi="宋体" w:cs="Times New Roman" w:hint="eastAsia"/>
          <w:szCs w:val="21"/>
        </w:rPr>
        <w:t>专用电子病历）</w:t>
      </w:r>
      <w:r w:rsidRPr="00620A8F">
        <w:rPr>
          <w:rFonts w:ascii="Times New Roman" w:hAnsi="宋体" w:cs="Times New Roman"/>
          <w:szCs w:val="21"/>
        </w:rPr>
        <w:t>中</w:t>
      </w:r>
      <w:r w:rsidRPr="00620A8F">
        <w:rPr>
          <w:rFonts w:ascii="Times New Roman" w:hAnsi="宋体" w:cs="Times New Roman" w:hint="eastAsia"/>
          <w:szCs w:val="21"/>
        </w:rPr>
        <w:t>，</w:t>
      </w:r>
      <w:r>
        <w:rPr>
          <w:rFonts w:ascii="Times New Roman" w:hAnsi="宋体" w:cs="Times New Roman" w:hint="eastAsia"/>
          <w:szCs w:val="21"/>
        </w:rPr>
        <w:t>详细</w:t>
      </w:r>
      <w:r w:rsidRPr="00620A8F">
        <w:rPr>
          <w:rFonts w:ascii="Times New Roman" w:hAnsi="宋体" w:cs="Times New Roman"/>
          <w:szCs w:val="21"/>
        </w:rPr>
        <w:t>记录</w:t>
      </w:r>
      <w:r>
        <w:rPr>
          <w:rFonts w:ascii="Times New Roman" w:hAnsi="宋体" w:cs="Times New Roman" w:hint="eastAsia"/>
          <w:szCs w:val="21"/>
        </w:rPr>
        <w:t>知情同意过程、</w:t>
      </w:r>
      <w:r w:rsidRPr="00620A8F">
        <w:rPr>
          <w:rFonts w:ascii="Times New Roman" w:hAnsi="宋体" w:cs="Times New Roman"/>
          <w:szCs w:val="21"/>
        </w:rPr>
        <w:t>受试者的</w:t>
      </w:r>
      <w:r>
        <w:rPr>
          <w:rFonts w:ascii="Times New Roman" w:hAnsi="宋体" w:cs="Times New Roman" w:hint="eastAsia"/>
          <w:szCs w:val="21"/>
        </w:rPr>
        <w:t>一般社会信息、</w:t>
      </w:r>
      <w:r w:rsidRPr="00620A8F">
        <w:rPr>
          <w:rFonts w:ascii="Times New Roman" w:hAnsi="宋体" w:cs="Times New Roman"/>
          <w:szCs w:val="21"/>
        </w:rPr>
        <w:t>人口学资料</w:t>
      </w:r>
      <w:r>
        <w:rPr>
          <w:rFonts w:ascii="Times New Roman" w:hAnsi="宋体" w:cs="Times New Roman" w:hint="eastAsia"/>
          <w:szCs w:val="21"/>
        </w:rPr>
        <w:t>、</w:t>
      </w:r>
      <w:r w:rsidRPr="00620A8F">
        <w:rPr>
          <w:rFonts w:ascii="Times New Roman" w:hAnsi="宋体" w:cs="Times New Roman"/>
          <w:szCs w:val="21"/>
        </w:rPr>
        <w:t>病史、</w:t>
      </w:r>
      <w:r>
        <w:rPr>
          <w:rFonts w:ascii="Times New Roman" w:hAnsi="宋体" w:cs="Times New Roman" w:hint="eastAsia"/>
          <w:szCs w:val="21"/>
        </w:rPr>
        <w:t>症状、体征、检验检查</w:t>
      </w:r>
      <w:r w:rsidRPr="00620A8F">
        <w:rPr>
          <w:rFonts w:ascii="Times New Roman" w:hAnsi="宋体" w:cs="Times New Roman"/>
          <w:szCs w:val="21"/>
        </w:rPr>
        <w:t>结果等，记录</w:t>
      </w:r>
      <w:r>
        <w:rPr>
          <w:rFonts w:ascii="Times New Roman" w:hAnsi="宋体" w:cs="Times New Roman" w:hint="eastAsia"/>
          <w:szCs w:val="21"/>
        </w:rPr>
        <w:t>受试者</w:t>
      </w:r>
      <w:r w:rsidRPr="00620A8F">
        <w:rPr>
          <w:rFonts w:ascii="Times New Roman" w:hAnsi="宋体" w:cs="Times New Roman"/>
          <w:szCs w:val="21"/>
        </w:rPr>
        <w:t>的详细联系方式。</w:t>
      </w:r>
    </w:p>
    <w:p w:rsidR="00620A8F" w:rsidRPr="00620A8F" w:rsidRDefault="00DF5A24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 w:rsidRPr="00620A8F">
        <w:rPr>
          <w:rFonts w:ascii="Times New Roman" w:hAnsi="宋体" w:cs="Times New Roman" w:hint="eastAsia"/>
          <w:szCs w:val="21"/>
        </w:rPr>
        <w:t>经研究者判断、申办方</w:t>
      </w:r>
      <w:r w:rsidRPr="00620A8F">
        <w:rPr>
          <w:rFonts w:ascii="Times New Roman" w:hAnsi="宋体" w:cs="Times New Roman" w:hint="eastAsia"/>
          <w:szCs w:val="21"/>
        </w:rPr>
        <w:t>/CRA</w:t>
      </w:r>
      <w:r w:rsidRPr="00620A8F">
        <w:rPr>
          <w:rFonts w:ascii="Times New Roman" w:hAnsi="宋体" w:cs="Times New Roman" w:hint="eastAsia"/>
          <w:szCs w:val="21"/>
        </w:rPr>
        <w:t>确认</w:t>
      </w:r>
      <w:r w:rsidR="006E2984" w:rsidRPr="00620A8F">
        <w:rPr>
          <w:rFonts w:ascii="Times New Roman" w:hAnsi="宋体" w:cs="Times New Roman"/>
          <w:szCs w:val="21"/>
        </w:rPr>
        <w:t>符合入排标准</w:t>
      </w:r>
      <w:r w:rsidRPr="00620A8F">
        <w:rPr>
          <w:rFonts w:ascii="Times New Roman" w:hAnsi="宋体" w:cs="Times New Roman" w:hint="eastAsia"/>
          <w:szCs w:val="21"/>
        </w:rPr>
        <w:t>的</w:t>
      </w:r>
      <w:r w:rsidR="006E2984" w:rsidRPr="00620A8F">
        <w:rPr>
          <w:rFonts w:ascii="Times New Roman" w:hAnsi="宋体" w:cs="Times New Roman"/>
          <w:szCs w:val="21"/>
        </w:rPr>
        <w:t>受试者</w:t>
      </w:r>
      <w:r w:rsidR="00155A28" w:rsidRPr="00620A8F">
        <w:rPr>
          <w:rFonts w:ascii="Times New Roman" w:hAnsi="宋体" w:cs="Times New Roman" w:hint="eastAsia"/>
          <w:szCs w:val="21"/>
        </w:rPr>
        <w:t>，即</w:t>
      </w:r>
      <w:r w:rsidR="006E2984" w:rsidRPr="00620A8F">
        <w:rPr>
          <w:rFonts w:ascii="Times New Roman" w:hAnsi="宋体" w:cs="Times New Roman"/>
          <w:szCs w:val="21"/>
        </w:rPr>
        <w:t>为筛选合格。</w:t>
      </w:r>
      <w:r w:rsidR="00DA42BC" w:rsidRPr="00DA42BC">
        <w:rPr>
          <w:rFonts w:ascii="Times New Roman" w:hAnsi="宋体" w:cs="Times New Roman" w:hint="eastAsia"/>
          <w:szCs w:val="21"/>
        </w:rPr>
        <w:t>研究者应及时填写《入排标准确认表》</w:t>
      </w:r>
      <w:r w:rsidR="00DA42BC">
        <w:rPr>
          <w:rFonts w:ascii="Times New Roman" w:hAnsi="宋体" w:cs="Times New Roman" w:hint="eastAsia"/>
          <w:szCs w:val="21"/>
        </w:rPr>
        <w:t>（如适用）和《生命体征收集表》（如适用），并</w:t>
      </w:r>
      <w:r w:rsidR="00620A8F" w:rsidRPr="00620A8F">
        <w:rPr>
          <w:rFonts w:ascii="Times New Roman" w:hAnsi="宋体" w:cs="Times New Roman" w:hint="eastAsia"/>
          <w:szCs w:val="21"/>
        </w:rPr>
        <w:t>按照试验方案和流程依次实施。</w:t>
      </w:r>
    </w:p>
    <w:p w:rsidR="00B820B9" w:rsidRPr="00B820B9" w:rsidRDefault="00155A28" w:rsidP="00806EEA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 w:rsidRPr="00620A8F">
        <w:rPr>
          <w:rFonts w:ascii="Times New Roman" w:hAnsi="宋体" w:cs="Times New Roman" w:hint="eastAsia"/>
          <w:szCs w:val="21"/>
        </w:rPr>
        <w:t>研究者</w:t>
      </w:r>
      <w:r w:rsidR="006E2984" w:rsidRPr="00620A8F">
        <w:rPr>
          <w:rFonts w:ascii="Times New Roman" w:hAnsi="宋体" w:cs="Times New Roman"/>
          <w:szCs w:val="21"/>
        </w:rPr>
        <w:t>按照</w:t>
      </w:r>
      <w:r w:rsidRPr="00620A8F">
        <w:rPr>
          <w:rFonts w:ascii="Times New Roman" w:hAnsi="宋体" w:cs="Times New Roman" w:hint="eastAsia"/>
          <w:szCs w:val="21"/>
        </w:rPr>
        <w:t>申办方</w:t>
      </w:r>
      <w:r w:rsidR="006E2984" w:rsidRPr="00620A8F">
        <w:rPr>
          <w:rFonts w:ascii="Times New Roman" w:hAnsi="宋体" w:cs="Times New Roman"/>
          <w:szCs w:val="21"/>
        </w:rPr>
        <w:t>提供的随机号顺序</w:t>
      </w:r>
      <w:r w:rsidRPr="00620A8F">
        <w:rPr>
          <w:rFonts w:ascii="Times New Roman" w:hAnsi="宋体" w:cs="Times New Roman" w:hint="eastAsia"/>
          <w:szCs w:val="21"/>
        </w:rPr>
        <w:t>（或随机系统），</w:t>
      </w:r>
      <w:r w:rsidR="006E2984" w:rsidRPr="00620A8F">
        <w:rPr>
          <w:rFonts w:ascii="Times New Roman" w:hAnsi="宋体" w:cs="Times New Roman"/>
          <w:szCs w:val="21"/>
        </w:rPr>
        <w:t>确定受试者</w:t>
      </w:r>
      <w:r w:rsidRPr="00620A8F">
        <w:rPr>
          <w:rFonts w:ascii="Times New Roman" w:hAnsi="宋体" w:cs="Times New Roman" w:hint="eastAsia"/>
          <w:szCs w:val="21"/>
        </w:rPr>
        <w:t>分组</w:t>
      </w:r>
      <w:r w:rsidR="00DF2A18" w:rsidRPr="00620A8F">
        <w:rPr>
          <w:rFonts w:ascii="Times New Roman" w:hAnsi="宋体" w:cs="Times New Roman"/>
          <w:szCs w:val="21"/>
        </w:rPr>
        <w:t>（</w:t>
      </w:r>
      <w:r w:rsidR="006E2984" w:rsidRPr="00620A8F">
        <w:rPr>
          <w:rFonts w:ascii="Times New Roman" w:hAnsi="宋体" w:cs="Times New Roman"/>
          <w:szCs w:val="21"/>
        </w:rPr>
        <w:t>试验组或对照组</w:t>
      </w:r>
      <w:r w:rsidR="00DF2A18" w:rsidRPr="00620A8F">
        <w:rPr>
          <w:rFonts w:ascii="Times New Roman" w:hAnsi="宋体" w:cs="Times New Roman"/>
          <w:szCs w:val="21"/>
        </w:rPr>
        <w:t>）</w:t>
      </w:r>
      <w:r w:rsidR="00620A8F" w:rsidRPr="00620A8F">
        <w:rPr>
          <w:rFonts w:ascii="Times New Roman" w:hAnsi="宋体" w:cs="Times New Roman" w:hint="eastAsia"/>
          <w:szCs w:val="21"/>
        </w:rPr>
        <w:t>、开具</w:t>
      </w:r>
      <w:r w:rsidR="00806EEA">
        <w:rPr>
          <w:rFonts w:ascii="Times New Roman" w:hAnsi="宋体" w:cs="Times New Roman" w:hint="eastAsia"/>
          <w:szCs w:val="21"/>
        </w:rPr>
        <w:t>处方</w:t>
      </w:r>
      <w:r w:rsidR="00620A8F" w:rsidRPr="00620A8F">
        <w:rPr>
          <w:rFonts w:ascii="Times New Roman" w:hAnsi="宋体" w:cs="Times New Roman" w:hint="eastAsia"/>
          <w:szCs w:val="21"/>
        </w:rPr>
        <w:t>。</w:t>
      </w:r>
    </w:p>
    <w:p w:rsidR="00B820B9" w:rsidRPr="00B820B9" w:rsidRDefault="00806EEA" w:rsidP="00806EEA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对于</w:t>
      </w:r>
      <w:r w:rsidR="006E2984" w:rsidRPr="00620A8F">
        <w:rPr>
          <w:rFonts w:ascii="Times New Roman" w:hAnsi="宋体" w:cs="Times New Roman"/>
          <w:szCs w:val="21"/>
        </w:rPr>
        <w:t>口服药物</w:t>
      </w:r>
      <w:r w:rsidR="00DF2A18" w:rsidRPr="00620A8F">
        <w:rPr>
          <w:rFonts w:ascii="Times New Roman" w:hAnsi="宋体" w:cs="Times New Roman"/>
          <w:szCs w:val="21"/>
        </w:rPr>
        <w:t>，</w:t>
      </w:r>
      <w:r w:rsidR="006E2984" w:rsidRPr="00620A8F">
        <w:rPr>
          <w:rFonts w:ascii="Times New Roman" w:hAnsi="宋体" w:cs="Times New Roman"/>
          <w:szCs w:val="21"/>
        </w:rPr>
        <w:t>应告知受试者用药方法、注意事项、</w:t>
      </w:r>
      <w:r w:rsidRPr="00620A8F">
        <w:rPr>
          <w:rFonts w:ascii="Times New Roman" w:hAnsi="宋体" w:cs="Times New Roman"/>
          <w:szCs w:val="21"/>
        </w:rPr>
        <w:t>下次随访日期，</w:t>
      </w:r>
      <w:r>
        <w:rPr>
          <w:rFonts w:ascii="Times New Roman" w:hAnsi="宋体" w:cs="Times New Roman" w:hint="eastAsia"/>
          <w:szCs w:val="21"/>
        </w:rPr>
        <w:t>要求受试者妥</w:t>
      </w:r>
      <w:r>
        <w:rPr>
          <w:rFonts w:ascii="Times New Roman" w:hAnsi="宋体" w:cs="Times New Roman" w:hint="eastAsia"/>
          <w:szCs w:val="21"/>
        </w:rPr>
        <w:lastRenderedPageBreak/>
        <w:t>善</w:t>
      </w:r>
      <w:r w:rsidR="009C0448" w:rsidRPr="00620A8F">
        <w:rPr>
          <w:rFonts w:ascii="Times New Roman" w:hAnsi="宋体" w:cs="Times New Roman"/>
          <w:szCs w:val="21"/>
        </w:rPr>
        <w:t>保存</w:t>
      </w:r>
      <w:r>
        <w:rPr>
          <w:rFonts w:ascii="Times New Roman" w:hAnsi="宋体" w:cs="Times New Roman" w:hint="eastAsia"/>
          <w:szCs w:val="21"/>
        </w:rPr>
        <w:t>并按时服用试验药物，</w:t>
      </w:r>
      <w:r w:rsidR="00B820B9">
        <w:rPr>
          <w:rFonts w:ascii="Times New Roman" w:hAnsi="宋体" w:cs="Times New Roman" w:hint="eastAsia"/>
          <w:szCs w:val="21"/>
        </w:rPr>
        <w:t>并将</w:t>
      </w:r>
      <w:r w:rsidR="009C0448" w:rsidRPr="00620A8F">
        <w:rPr>
          <w:rFonts w:ascii="Times New Roman" w:hAnsi="宋体" w:cs="Times New Roman"/>
          <w:szCs w:val="21"/>
        </w:rPr>
        <w:t>药物</w:t>
      </w:r>
      <w:r w:rsidR="006E2984" w:rsidRPr="00620A8F">
        <w:rPr>
          <w:rFonts w:ascii="Times New Roman" w:hAnsi="宋体" w:cs="Times New Roman"/>
          <w:szCs w:val="21"/>
        </w:rPr>
        <w:t>包装</w:t>
      </w:r>
      <w:r w:rsidR="006403AD" w:rsidRPr="00620A8F">
        <w:rPr>
          <w:rFonts w:ascii="Times New Roman" w:hAnsi="宋体" w:cs="Times New Roman"/>
          <w:szCs w:val="21"/>
        </w:rPr>
        <w:t>及</w:t>
      </w:r>
      <w:r w:rsidR="00620A8F">
        <w:rPr>
          <w:rFonts w:ascii="Times New Roman" w:hAnsi="宋体" w:cs="Times New Roman" w:hint="eastAsia"/>
          <w:szCs w:val="21"/>
        </w:rPr>
        <w:t>剩余</w:t>
      </w:r>
      <w:r w:rsidR="006403AD" w:rsidRPr="00620A8F">
        <w:rPr>
          <w:rFonts w:ascii="Times New Roman" w:hAnsi="宋体" w:cs="Times New Roman"/>
          <w:szCs w:val="21"/>
        </w:rPr>
        <w:t>药品</w:t>
      </w:r>
      <w:r w:rsidR="009C0448" w:rsidRPr="00620A8F">
        <w:rPr>
          <w:rFonts w:ascii="Times New Roman" w:hAnsi="宋体" w:cs="Times New Roman"/>
          <w:szCs w:val="21"/>
        </w:rPr>
        <w:t>下次访视带回</w:t>
      </w:r>
      <w:r w:rsidR="00B820B9">
        <w:rPr>
          <w:rFonts w:ascii="Times New Roman" w:hAnsi="宋体" w:cs="Times New Roman" w:hint="eastAsia"/>
          <w:szCs w:val="21"/>
        </w:rPr>
        <w:t>；</w:t>
      </w:r>
      <w:r>
        <w:rPr>
          <w:rFonts w:ascii="Times New Roman" w:hAnsi="宋体" w:cs="Times New Roman" w:hint="eastAsia"/>
          <w:szCs w:val="21"/>
        </w:rPr>
        <w:t>对于</w:t>
      </w:r>
      <w:r w:rsidRPr="00910098">
        <w:rPr>
          <w:rFonts w:ascii="Times New Roman" w:hAnsi="宋体" w:cs="Times New Roman"/>
          <w:szCs w:val="21"/>
        </w:rPr>
        <w:t>静脉注射的药物</w:t>
      </w:r>
      <w:r>
        <w:rPr>
          <w:rFonts w:ascii="Times New Roman" w:hAnsi="宋体" w:cs="Times New Roman" w:hint="eastAsia"/>
          <w:szCs w:val="21"/>
        </w:rPr>
        <w:t>，受试者应在</w:t>
      </w:r>
      <w:r w:rsidRPr="00910098">
        <w:rPr>
          <w:rFonts w:ascii="Times New Roman" w:hAnsi="宋体" w:cs="Times New Roman"/>
          <w:szCs w:val="21"/>
        </w:rPr>
        <w:t>病房输液，</w:t>
      </w:r>
      <w:r>
        <w:rPr>
          <w:rFonts w:ascii="Times New Roman" w:hAnsi="宋体" w:cs="Times New Roman" w:hint="eastAsia"/>
          <w:szCs w:val="21"/>
        </w:rPr>
        <w:t>研究护士</w:t>
      </w:r>
      <w:r w:rsidRPr="00910098">
        <w:rPr>
          <w:rFonts w:ascii="Times New Roman" w:hAnsi="宋体" w:cs="Times New Roman"/>
          <w:szCs w:val="21"/>
        </w:rPr>
        <w:t>应按方案规定的给药方法</w:t>
      </w:r>
      <w:r>
        <w:rPr>
          <w:rFonts w:ascii="Times New Roman" w:hAnsi="宋体" w:cs="Times New Roman" w:hint="eastAsia"/>
          <w:szCs w:val="21"/>
        </w:rPr>
        <w:t>，完成配液输液过程，同时密切</w:t>
      </w:r>
      <w:r w:rsidRPr="00910098">
        <w:rPr>
          <w:rFonts w:ascii="Times New Roman" w:hAnsi="宋体" w:cs="Times New Roman"/>
          <w:szCs w:val="21"/>
        </w:rPr>
        <w:t>观察病人，了解疗效及有无不良反应发生</w:t>
      </w:r>
      <w:r w:rsidR="00B820B9">
        <w:rPr>
          <w:rFonts w:ascii="Times New Roman" w:hAnsi="宋体" w:cs="Times New Roman" w:hint="eastAsia"/>
          <w:szCs w:val="21"/>
        </w:rPr>
        <w:t>，发生任何异常及时通知研究者妥善处理并详细记录</w:t>
      </w:r>
      <w:r w:rsidRPr="00910098">
        <w:rPr>
          <w:rFonts w:ascii="Times New Roman" w:hAnsi="宋体" w:cs="Times New Roman"/>
          <w:szCs w:val="21"/>
        </w:rPr>
        <w:t>。</w:t>
      </w:r>
    </w:p>
    <w:p w:rsidR="00806EEA" w:rsidRPr="00910098" w:rsidRDefault="00806EEA" w:rsidP="00806EEA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涉及受试者日记的，研究者应培训受试者日记记录方法，要求受试者妥善保存、及时记录受试者日记，</w:t>
      </w:r>
      <w:r w:rsidRPr="00620A8F">
        <w:rPr>
          <w:rFonts w:ascii="Times New Roman" w:hAnsi="宋体" w:cs="Times New Roman"/>
          <w:szCs w:val="21"/>
        </w:rPr>
        <w:t>下次访视带回</w:t>
      </w:r>
      <w:r>
        <w:rPr>
          <w:rFonts w:ascii="Times New Roman" w:hAnsi="宋体" w:cs="Times New Roman" w:hint="eastAsia"/>
          <w:szCs w:val="21"/>
        </w:rPr>
        <w:t>。</w:t>
      </w:r>
    </w:p>
    <w:p w:rsidR="00B820B9" w:rsidRPr="00DA42BC" w:rsidRDefault="00B820B9" w:rsidP="00B820B9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宋体" w:cs="Times New Roman" w:hint="eastAsia"/>
          <w:szCs w:val="21"/>
        </w:rPr>
        <w:t>受试者离开前，应告知其保留</w:t>
      </w:r>
      <w:r w:rsidRPr="00910098">
        <w:rPr>
          <w:rFonts w:ascii="Times New Roman" w:hAnsi="宋体" w:cs="Times New Roman"/>
          <w:szCs w:val="21"/>
        </w:rPr>
        <w:t>研究者的电话，并告知受试者在试验过程中，如有任何不适要随时与研究者联系，</w:t>
      </w:r>
      <w:r>
        <w:rPr>
          <w:rFonts w:ascii="Times New Roman" w:hAnsi="宋体" w:cs="Times New Roman" w:hint="eastAsia"/>
          <w:szCs w:val="21"/>
        </w:rPr>
        <w:t>及时报告</w:t>
      </w:r>
      <w:r w:rsidRPr="00910098">
        <w:rPr>
          <w:rFonts w:ascii="Times New Roman" w:hAnsi="宋体" w:cs="Times New Roman"/>
          <w:szCs w:val="21"/>
        </w:rPr>
        <w:t>及时处理。</w:t>
      </w:r>
    </w:p>
    <w:p w:rsidR="00DA42BC" w:rsidRDefault="00DA42BC" w:rsidP="00B820B9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 w:hint="eastAsia"/>
          <w:szCs w:val="21"/>
        </w:rPr>
      </w:pPr>
      <w:r w:rsidRPr="00DA42BC">
        <w:rPr>
          <w:rFonts w:ascii="Times New Roman" w:hAnsi="Times New Roman" w:cs="Times New Roman" w:hint="eastAsia"/>
          <w:szCs w:val="21"/>
        </w:rPr>
        <w:t>对于第</w:t>
      </w:r>
      <w:r w:rsidR="00205BEB">
        <w:rPr>
          <w:rFonts w:ascii="Times New Roman" w:hAnsi="Times New Roman" w:cs="Times New Roman" w:hint="eastAsia"/>
          <w:szCs w:val="21"/>
        </w:rPr>
        <w:t>2</w:t>
      </w:r>
      <w:r w:rsidRPr="00DA42BC">
        <w:rPr>
          <w:rFonts w:ascii="Times New Roman" w:hAnsi="Times New Roman" w:cs="Times New Roman" w:hint="eastAsia"/>
          <w:szCs w:val="21"/>
        </w:rPr>
        <w:t>次及以后的门诊访视，</w:t>
      </w:r>
      <w:r w:rsidRPr="00DA42BC">
        <w:rPr>
          <w:rFonts w:ascii="Times New Roman" w:hAnsi="Times New Roman" w:cs="Times New Roman" w:hint="eastAsia"/>
          <w:szCs w:val="21"/>
        </w:rPr>
        <w:t>CRC</w:t>
      </w:r>
      <w:r w:rsidRPr="00DA42BC">
        <w:rPr>
          <w:rFonts w:ascii="Times New Roman" w:hAnsi="Times New Roman" w:cs="Times New Roman" w:hint="eastAsia"/>
          <w:szCs w:val="21"/>
        </w:rPr>
        <w:t>负责预约受试者，按照方案规定的随访日期进行随访。每次门诊访视时，</w:t>
      </w:r>
      <w:r w:rsidRPr="00DA42BC">
        <w:rPr>
          <w:rFonts w:ascii="Times New Roman" w:hAnsi="Times New Roman" w:cs="Times New Roman" w:hint="eastAsia"/>
          <w:szCs w:val="21"/>
        </w:rPr>
        <w:t>CRC</w:t>
      </w:r>
      <w:r w:rsidRPr="00DA42BC">
        <w:rPr>
          <w:rFonts w:ascii="Times New Roman" w:hAnsi="Times New Roman" w:cs="Times New Roman" w:hint="eastAsia"/>
          <w:szCs w:val="21"/>
        </w:rPr>
        <w:t>陪同受试者，应用</w:t>
      </w:r>
      <w:r>
        <w:rPr>
          <w:rFonts w:ascii="Times New Roman" w:hAnsi="Times New Roman" w:cs="Times New Roman" w:hint="eastAsia"/>
          <w:szCs w:val="21"/>
        </w:rPr>
        <w:t>药物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医疗器械</w:t>
      </w:r>
      <w:r w:rsidRPr="00DA42BC">
        <w:rPr>
          <w:rFonts w:ascii="Times New Roman" w:hAnsi="Times New Roman" w:cs="Times New Roman" w:hint="eastAsia"/>
          <w:szCs w:val="21"/>
        </w:rPr>
        <w:t>临床试验专用就诊卡和受试者本人合法有效身份证挂号（或系统关联）。研究者第二次及以后接诊，应按照试验方案的要求，详细询问受试者上次访视以来的情况，观察症状、体征有无好转或加重、及时记录</w:t>
      </w:r>
      <w:r w:rsidRPr="00DA42BC">
        <w:rPr>
          <w:rFonts w:ascii="Times New Roman" w:hAnsi="Times New Roman" w:cs="Times New Roman" w:hint="eastAsia"/>
          <w:szCs w:val="21"/>
        </w:rPr>
        <w:t>AE</w:t>
      </w:r>
      <w:r w:rsidRPr="00DA42BC">
        <w:rPr>
          <w:rFonts w:ascii="Times New Roman" w:hAnsi="Times New Roman" w:cs="Times New Roman" w:hint="eastAsia"/>
          <w:szCs w:val="21"/>
        </w:rPr>
        <w:t>及合并用药等，并按照试验方案及流程，完成相应的体格检查及辅助检查。上述不良反应、合并用药情况及检验检查结果详细记录在门诊电子病例中。</w:t>
      </w:r>
    </w:p>
    <w:p w:rsidR="00205BEB" w:rsidRDefault="00205BEB" w:rsidP="00B820B9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发现</w:t>
      </w:r>
      <w:r w:rsidRPr="00DA42BC">
        <w:rPr>
          <w:rFonts w:ascii="Times New Roman" w:hAnsi="Times New Roman" w:cs="Times New Roman" w:hint="eastAsia"/>
          <w:szCs w:val="21"/>
        </w:rPr>
        <w:t>电子病例</w:t>
      </w:r>
      <w:r>
        <w:rPr>
          <w:rFonts w:ascii="Times New Roman" w:hAnsi="Times New Roman" w:cs="Times New Roman" w:hint="eastAsia"/>
          <w:szCs w:val="21"/>
        </w:rPr>
        <w:t>记录错误或信息漏记的，可以在下次访视电子记录中补充或更正，以保证数据可溯源。末次访视后发现</w:t>
      </w:r>
      <w:r w:rsidRPr="00DA42BC">
        <w:rPr>
          <w:rFonts w:ascii="Times New Roman" w:hAnsi="Times New Roman" w:cs="Times New Roman" w:hint="eastAsia"/>
          <w:szCs w:val="21"/>
        </w:rPr>
        <w:t>电子病例</w:t>
      </w:r>
      <w:r>
        <w:rPr>
          <w:rFonts w:ascii="Times New Roman" w:hAnsi="Times New Roman" w:cs="Times New Roman" w:hint="eastAsia"/>
          <w:szCs w:val="21"/>
        </w:rPr>
        <w:t>记录错误或信息漏记的，研究者需要单独出具数据澄清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更正说明。</w:t>
      </w:r>
    </w:p>
    <w:p w:rsidR="006E2984" w:rsidRPr="00910098" w:rsidRDefault="00B820B9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 w:rsidRPr="00620A8F">
        <w:rPr>
          <w:rFonts w:ascii="Times New Roman" w:hAnsi="宋体" w:cs="Times New Roman"/>
          <w:szCs w:val="21"/>
        </w:rPr>
        <w:t>每次</w:t>
      </w:r>
      <w:r>
        <w:rPr>
          <w:rFonts w:ascii="Times New Roman" w:hAnsi="宋体" w:cs="Times New Roman" w:hint="eastAsia"/>
          <w:szCs w:val="21"/>
        </w:rPr>
        <w:t>门诊</w:t>
      </w:r>
      <w:r w:rsidRPr="00620A8F">
        <w:rPr>
          <w:rFonts w:ascii="Times New Roman" w:hAnsi="宋体" w:cs="Times New Roman"/>
          <w:szCs w:val="21"/>
        </w:rPr>
        <w:t>访视</w:t>
      </w:r>
      <w:r>
        <w:rPr>
          <w:rFonts w:ascii="Times New Roman" w:hAnsi="宋体" w:cs="Times New Roman" w:hint="eastAsia"/>
          <w:szCs w:val="21"/>
        </w:rPr>
        <w:t>时，</w:t>
      </w:r>
      <w:r w:rsidR="00184B18" w:rsidRPr="00910098">
        <w:rPr>
          <w:rFonts w:ascii="Times New Roman" w:hAnsi="宋体" w:cs="Times New Roman"/>
          <w:szCs w:val="21"/>
        </w:rPr>
        <w:t>如果</w:t>
      </w:r>
      <w:r w:rsidR="00184B18">
        <w:rPr>
          <w:rFonts w:ascii="Times New Roman" w:hAnsi="宋体" w:cs="Times New Roman" w:hint="eastAsia"/>
          <w:szCs w:val="21"/>
        </w:rPr>
        <w:t>治疗</w:t>
      </w:r>
      <w:r w:rsidR="00184B18" w:rsidRPr="00910098">
        <w:rPr>
          <w:rFonts w:ascii="Times New Roman" w:hAnsi="宋体" w:cs="Times New Roman"/>
          <w:szCs w:val="21"/>
        </w:rPr>
        <w:t>有效，则继续随访，告知下次随访时间</w:t>
      </w:r>
      <w:r w:rsidR="00184B18">
        <w:rPr>
          <w:rFonts w:ascii="Times New Roman" w:hAnsi="宋体" w:cs="Times New Roman" w:hint="eastAsia"/>
          <w:szCs w:val="21"/>
        </w:rPr>
        <w:t>；</w:t>
      </w:r>
      <w:r w:rsidR="006E2984" w:rsidRPr="00910098">
        <w:rPr>
          <w:rFonts w:ascii="Times New Roman" w:hAnsi="宋体" w:cs="Times New Roman"/>
          <w:szCs w:val="21"/>
        </w:rPr>
        <w:t>如</w:t>
      </w:r>
      <w:r>
        <w:rPr>
          <w:rFonts w:ascii="Times New Roman" w:hAnsi="宋体" w:cs="Times New Roman" w:hint="eastAsia"/>
          <w:szCs w:val="21"/>
        </w:rPr>
        <w:t>发现受试者病情加重</w:t>
      </w:r>
      <w:r w:rsidR="00DF2A18" w:rsidRPr="00910098">
        <w:rPr>
          <w:rFonts w:ascii="Times New Roman" w:hAnsi="宋体" w:cs="Times New Roman"/>
          <w:szCs w:val="21"/>
        </w:rPr>
        <w:t>，</w:t>
      </w:r>
      <w:r w:rsidR="006E2984" w:rsidRPr="00910098">
        <w:rPr>
          <w:rFonts w:ascii="Times New Roman" w:hAnsi="宋体" w:cs="Times New Roman"/>
          <w:szCs w:val="21"/>
        </w:rPr>
        <w:t>应</w:t>
      </w:r>
      <w:r>
        <w:rPr>
          <w:rFonts w:ascii="Times New Roman" w:hAnsi="宋体" w:cs="Times New Roman" w:hint="eastAsia"/>
          <w:szCs w:val="21"/>
        </w:rPr>
        <w:t>按照方案</w:t>
      </w:r>
      <w:r w:rsidR="006E2984" w:rsidRPr="00910098">
        <w:rPr>
          <w:rFonts w:ascii="Times New Roman" w:hAnsi="宋体" w:cs="Times New Roman"/>
          <w:szCs w:val="21"/>
        </w:rPr>
        <w:t>及时</w:t>
      </w:r>
      <w:r w:rsidR="00184B18">
        <w:rPr>
          <w:rFonts w:ascii="Times New Roman" w:hAnsi="宋体" w:cs="Times New Roman"/>
          <w:szCs w:val="21"/>
        </w:rPr>
        <w:t>采取有效</w:t>
      </w:r>
      <w:r w:rsidR="00080B65" w:rsidRPr="00910098">
        <w:rPr>
          <w:rFonts w:ascii="Times New Roman" w:hAnsi="宋体" w:cs="Times New Roman"/>
          <w:szCs w:val="21"/>
        </w:rPr>
        <w:t>措施</w:t>
      </w:r>
      <w:r>
        <w:rPr>
          <w:rFonts w:ascii="Times New Roman" w:hAnsi="宋体" w:cs="Times New Roman" w:hint="eastAsia"/>
          <w:szCs w:val="21"/>
        </w:rPr>
        <w:t>，</w:t>
      </w:r>
      <w:r w:rsidR="00350F0C" w:rsidRPr="00910098">
        <w:rPr>
          <w:rFonts w:ascii="Times New Roman" w:hAnsi="宋体" w:cs="Times New Roman"/>
          <w:szCs w:val="21"/>
        </w:rPr>
        <w:t>判断与研究药物的关系</w:t>
      </w:r>
      <w:r w:rsidR="00080B65" w:rsidRPr="00910098">
        <w:rPr>
          <w:rFonts w:ascii="Times New Roman" w:hAnsi="宋体" w:cs="Times New Roman"/>
          <w:szCs w:val="21"/>
        </w:rPr>
        <w:t>、</w:t>
      </w:r>
      <w:r w:rsidR="00350F0C" w:rsidRPr="00910098">
        <w:rPr>
          <w:rFonts w:ascii="Times New Roman" w:hAnsi="宋体" w:cs="Times New Roman"/>
          <w:szCs w:val="21"/>
        </w:rPr>
        <w:t>是否需要</w:t>
      </w:r>
      <w:r w:rsidR="006E2984" w:rsidRPr="00910098">
        <w:rPr>
          <w:rFonts w:ascii="Times New Roman" w:hAnsi="宋体" w:cs="Times New Roman"/>
          <w:szCs w:val="21"/>
        </w:rPr>
        <w:t>停止试验药物的治疗</w:t>
      </w:r>
      <w:r w:rsidR="00080B65" w:rsidRPr="00910098">
        <w:rPr>
          <w:rFonts w:ascii="Times New Roman" w:hAnsi="宋体" w:cs="Times New Roman"/>
          <w:szCs w:val="21"/>
        </w:rPr>
        <w:t>、是否</w:t>
      </w:r>
      <w:r w:rsidR="006403AD" w:rsidRPr="00910098">
        <w:rPr>
          <w:rFonts w:ascii="Times New Roman" w:hAnsi="宋体" w:cs="Times New Roman"/>
          <w:szCs w:val="21"/>
        </w:rPr>
        <w:t>采取挽救治疗措施或</w:t>
      </w:r>
      <w:r w:rsidR="006E2984" w:rsidRPr="00910098">
        <w:rPr>
          <w:rFonts w:ascii="Times New Roman" w:hAnsi="宋体" w:cs="Times New Roman"/>
          <w:szCs w:val="21"/>
        </w:rPr>
        <w:t>更换其</w:t>
      </w:r>
      <w:r w:rsidR="00184B18">
        <w:rPr>
          <w:rFonts w:ascii="Times New Roman" w:hAnsi="宋体" w:cs="Times New Roman" w:hint="eastAsia"/>
          <w:szCs w:val="21"/>
        </w:rPr>
        <w:t>他</w:t>
      </w:r>
      <w:r w:rsidR="006E2984" w:rsidRPr="00910098">
        <w:rPr>
          <w:rFonts w:ascii="Times New Roman" w:hAnsi="宋体" w:cs="Times New Roman"/>
          <w:szCs w:val="21"/>
        </w:rPr>
        <w:t>药物继续治疗</w:t>
      </w:r>
      <w:r w:rsidR="00184B18">
        <w:rPr>
          <w:rFonts w:ascii="Times New Roman" w:hAnsi="宋体" w:cs="Times New Roman" w:hint="eastAsia"/>
          <w:szCs w:val="21"/>
        </w:rPr>
        <w:t>；如研究者判断，受试者必须</w:t>
      </w:r>
      <w:bookmarkStart w:id="0" w:name="_GoBack"/>
      <w:bookmarkEnd w:id="0"/>
      <w:r w:rsidR="00184B18">
        <w:rPr>
          <w:rFonts w:ascii="Times New Roman" w:hAnsi="Times New Roman" w:cs="Times New Roman" w:hint="eastAsia"/>
          <w:szCs w:val="21"/>
        </w:rPr>
        <w:t>出组改用其他治疗，或受试者本人决定退出的，按方案相关规定执行。</w:t>
      </w:r>
    </w:p>
    <w:p w:rsidR="00184B18" w:rsidRPr="00184B18" w:rsidRDefault="00184B18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每次随访时，研究者应根据是否按时随访、受试者日记记录情况及返回药物数量等，</w:t>
      </w:r>
      <w:r w:rsidRPr="00910098">
        <w:rPr>
          <w:rFonts w:ascii="Times New Roman" w:hAnsi="宋体" w:cs="Times New Roman"/>
          <w:szCs w:val="21"/>
        </w:rPr>
        <w:t>判断受试者的依从性</w:t>
      </w:r>
      <w:r>
        <w:rPr>
          <w:rFonts w:ascii="Times New Roman" w:hAnsi="宋体" w:cs="Times New Roman" w:hint="eastAsia"/>
          <w:szCs w:val="21"/>
        </w:rPr>
        <w:t>。</w:t>
      </w:r>
      <w:r w:rsidRPr="00910098">
        <w:rPr>
          <w:rFonts w:ascii="Times New Roman" w:hAnsi="宋体" w:cs="Times New Roman"/>
          <w:szCs w:val="21"/>
        </w:rPr>
        <w:t>对于未按要求完成的受试者进行再教育，并作</w:t>
      </w:r>
      <w:r>
        <w:rPr>
          <w:rFonts w:ascii="Times New Roman" w:hAnsi="宋体" w:cs="Times New Roman" w:hint="eastAsia"/>
          <w:szCs w:val="21"/>
        </w:rPr>
        <w:t>好相应</w:t>
      </w:r>
      <w:r w:rsidRPr="00910098">
        <w:rPr>
          <w:rFonts w:ascii="Times New Roman" w:hAnsi="宋体" w:cs="Times New Roman"/>
          <w:szCs w:val="21"/>
        </w:rPr>
        <w:t>记录。</w:t>
      </w:r>
    </w:p>
    <w:p w:rsidR="00184B18" w:rsidRPr="00184B18" w:rsidRDefault="00184B18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所有</w:t>
      </w:r>
      <w:r w:rsidR="006E2984" w:rsidRPr="00910098">
        <w:rPr>
          <w:rFonts w:ascii="Times New Roman" w:hAnsi="宋体" w:cs="Times New Roman"/>
          <w:szCs w:val="21"/>
        </w:rPr>
        <w:t>疗程结束时</w:t>
      </w:r>
      <w:r>
        <w:rPr>
          <w:rFonts w:ascii="Times New Roman" w:hAnsi="宋体" w:cs="Times New Roman" w:hint="eastAsia"/>
          <w:szCs w:val="21"/>
        </w:rPr>
        <w:t>，受试者应</w:t>
      </w:r>
      <w:r w:rsidR="006E2984" w:rsidRPr="00910098">
        <w:rPr>
          <w:rFonts w:ascii="Times New Roman" w:hAnsi="宋体" w:cs="Times New Roman"/>
          <w:szCs w:val="21"/>
        </w:rPr>
        <w:t>回到医院进行</w:t>
      </w:r>
      <w:r>
        <w:rPr>
          <w:rFonts w:ascii="Times New Roman" w:hAnsi="宋体" w:cs="Times New Roman" w:hint="eastAsia"/>
          <w:szCs w:val="21"/>
        </w:rPr>
        <w:t>末次</w:t>
      </w:r>
      <w:r w:rsidR="006E2984" w:rsidRPr="00910098">
        <w:rPr>
          <w:rFonts w:ascii="Times New Roman" w:hAnsi="宋体" w:cs="Times New Roman"/>
          <w:szCs w:val="21"/>
        </w:rPr>
        <w:t>随访</w:t>
      </w:r>
      <w:r w:rsidR="00DF2A18" w:rsidRPr="00910098">
        <w:rPr>
          <w:rFonts w:ascii="Times New Roman" w:hAnsi="宋体" w:cs="Times New Roman"/>
          <w:szCs w:val="21"/>
        </w:rPr>
        <w:t>，</w:t>
      </w:r>
      <w:r w:rsidR="006E2984" w:rsidRPr="00910098">
        <w:rPr>
          <w:rFonts w:ascii="Times New Roman" w:hAnsi="宋体" w:cs="Times New Roman"/>
          <w:szCs w:val="21"/>
        </w:rPr>
        <w:t>完成</w:t>
      </w:r>
      <w:r>
        <w:rPr>
          <w:rFonts w:ascii="Times New Roman" w:hAnsi="宋体" w:cs="Times New Roman" w:hint="eastAsia"/>
          <w:szCs w:val="21"/>
        </w:rPr>
        <w:t>方案规定的</w:t>
      </w:r>
      <w:r w:rsidR="006E2984" w:rsidRPr="00910098">
        <w:rPr>
          <w:rFonts w:ascii="Times New Roman" w:hAnsi="宋体" w:cs="Times New Roman"/>
          <w:szCs w:val="21"/>
        </w:rPr>
        <w:t>各项</w:t>
      </w:r>
      <w:r>
        <w:rPr>
          <w:rFonts w:ascii="Times New Roman" w:hAnsi="宋体" w:cs="Times New Roman" w:hint="eastAsia"/>
          <w:szCs w:val="21"/>
        </w:rPr>
        <w:t>检验</w:t>
      </w:r>
      <w:r w:rsidR="006E2984" w:rsidRPr="00910098">
        <w:rPr>
          <w:rFonts w:ascii="Times New Roman" w:hAnsi="宋体" w:cs="Times New Roman"/>
          <w:szCs w:val="21"/>
        </w:rPr>
        <w:t>检查</w:t>
      </w:r>
      <w:r>
        <w:rPr>
          <w:rFonts w:ascii="Times New Roman" w:hAnsi="宋体" w:cs="Times New Roman" w:hint="eastAsia"/>
          <w:szCs w:val="21"/>
        </w:rPr>
        <w:t>，研究者</w:t>
      </w:r>
      <w:r w:rsidR="006E2984" w:rsidRPr="00910098">
        <w:rPr>
          <w:rFonts w:ascii="Times New Roman" w:hAnsi="宋体" w:cs="Times New Roman"/>
          <w:szCs w:val="21"/>
        </w:rPr>
        <w:t>判断疗效</w:t>
      </w:r>
      <w:r w:rsidR="00DF2A18" w:rsidRPr="00910098">
        <w:rPr>
          <w:rFonts w:ascii="Times New Roman" w:hAnsi="宋体" w:cs="Times New Roman"/>
          <w:szCs w:val="21"/>
        </w:rPr>
        <w:t>，</w:t>
      </w:r>
      <w:r w:rsidR="006E2984" w:rsidRPr="00910098">
        <w:rPr>
          <w:rFonts w:ascii="Times New Roman" w:hAnsi="宋体" w:cs="Times New Roman"/>
          <w:szCs w:val="21"/>
        </w:rPr>
        <w:t>询问不良事件</w:t>
      </w:r>
      <w:r>
        <w:rPr>
          <w:rFonts w:ascii="Times New Roman" w:hAnsi="宋体" w:cs="Times New Roman" w:hint="eastAsia"/>
          <w:szCs w:val="21"/>
        </w:rPr>
        <w:t>并做好记录。</w:t>
      </w:r>
      <w:r w:rsidR="006E2984" w:rsidRPr="00910098">
        <w:rPr>
          <w:rFonts w:ascii="Times New Roman" w:hAnsi="宋体" w:cs="Times New Roman"/>
          <w:szCs w:val="21"/>
        </w:rPr>
        <w:t>受试者将</w:t>
      </w:r>
      <w:r>
        <w:rPr>
          <w:rFonts w:ascii="Times New Roman" w:hAnsi="宋体" w:cs="Times New Roman" w:hint="eastAsia"/>
          <w:szCs w:val="21"/>
        </w:rPr>
        <w:t>所有</w:t>
      </w:r>
      <w:r w:rsidR="006403AD" w:rsidRPr="00910098">
        <w:rPr>
          <w:rFonts w:ascii="Times New Roman" w:hAnsi="宋体" w:cs="Times New Roman"/>
          <w:szCs w:val="21"/>
        </w:rPr>
        <w:t>药物包装及</w:t>
      </w:r>
      <w:r w:rsidR="006E2984" w:rsidRPr="00910098">
        <w:rPr>
          <w:rFonts w:ascii="Times New Roman" w:hAnsi="宋体" w:cs="Times New Roman"/>
          <w:szCs w:val="21"/>
        </w:rPr>
        <w:t>剩余药品</w:t>
      </w:r>
      <w:r>
        <w:rPr>
          <w:rFonts w:ascii="Times New Roman" w:hAnsi="宋体" w:cs="Times New Roman" w:hint="eastAsia"/>
          <w:szCs w:val="21"/>
        </w:rPr>
        <w:t>、受试者日记等返还。</w:t>
      </w:r>
    </w:p>
    <w:p w:rsidR="006E2984" w:rsidRPr="00910098" w:rsidRDefault="00184B18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宋体" w:cs="Times New Roman" w:hint="eastAsia"/>
          <w:color w:val="000000" w:themeColor="text1"/>
          <w:szCs w:val="21"/>
        </w:rPr>
        <w:t>受试者出组后，研究者应</w:t>
      </w:r>
      <w:r w:rsidR="002172F3" w:rsidRPr="00910098">
        <w:rPr>
          <w:rFonts w:ascii="Times New Roman" w:hAnsi="宋体" w:cs="Times New Roman"/>
          <w:color w:val="000000" w:themeColor="text1"/>
          <w:szCs w:val="21"/>
        </w:rPr>
        <w:t>按照方案要求持续跟进受试者</w:t>
      </w:r>
      <w:r w:rsidR="002172F3" w:rsidRPr="00910098">
        <w:rPr>
          <w:rFonts w:ascii="Times New Roman" w:hAnsi="Times New Roman" w:cs="Times New Roman"/>
          <w:color w:val="000000" w:themeColor="text1"/>
          <w:szCs w:val="21"/>
        </w:rPr>
        <w:t>AE</w:t>
      </w:r>
      <w:r w:rsidR="00B02EB1">
        <w:rPr>
          <w:rFonts w:ascii="Times New Roman" w:hAnsi="宋体" w:cs="Times New Roman" w:hint="eastAsia"/>
          <w:color w:val="000000" w:themeColor="text1"/>
          <w:szCs w:val="21"/>
        </w:rPr>
        <w:t>直至指标稳定或恢复正常或受试者失访。</w:t>
      </w:r>
    </w:p>
    <w:p w:rsidR="006E2984" w:rsidRPr="00910098" w:rsidRDefault="00B02EB1" w:rsidP="00910098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CRC</w:t>
      </w:r>
      <w:r>
        <w:rPr>
          <w:rFonts w:ascii="Times New Roman" w:hAnsi="宋体" w:cs="Times New Roman" w:hint="eastAsia"/>
          <w:szCs w:val="21"/>
        </w:rPr>
        <w:t>应</w:t>
      </w:r>
      <w:r w:rsidR="007209B3" w:rsidRPr="00910098">
        <w:rPr>
          <w:rFonts w:ascii="Times New Roman" w:hAnsi="宋体" w:cs="Times New Roman"/>
          <w:szCs w:val="21"/>
        </w:rPr>
        <w:t>按时</w:t>
      </w:r>
      <w:r w:rsidR="006E2984" w:rsidRPr="00910098">
        <w:rPr>
          <w:rFonts w:ascii="Times New Roman" w:hAnsi="宋体" w:cs="Times New Roman"/>
          <w:szCs w:val="21"/>
        </w:rPr>
        <w:t>完成病例报告表的填写</w:t>
      </w:r>
      <w:r w:rsidR="00A63199" w:rsidRPr="00910098">
        <w:rPr>
          <w:rFonts w:ascii="Times New Roman" w:hAnsi="宋体" w:cs="Times New Roman"/>
          <w:szCs w:val="21"/>
        </w:rPr>
        <w:t>。</w:t>
      </w:r>
    </w:p>
    <w:p w:rsidR="00B02EB1" w:rsidRPr="00B02EB1" w:rsidRDefault="00B02EB1" w:rsidP="00B02EB1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项目实施过程中，发生方案偏离或违背的，应及时上报伦理委员会；发生</w:t>
      </w:r>
      <w:r>
        <w:rPr>
          <w:rFonts w:ascii="Times New Roman" w:hAnsi="宋体" w:cs="Times New Roman" w:hint="eastAsia"/>
          <w:szCs w:val="21"/>
        </w:rPr>
        <w:t>SAE</w:t>
      </w:r>
      <w:r>
        <w:rPr>
          <w:rFonts w:ascii="Times New Roman" w:hAnsi="宋体" w:cs="Times New Roman" w:hint="eastAsia"/>
          <w:szCs w:val="21"/>
        </w:rPr>
        <w:t>的，及时按“严重不良事件上报</w:t>
      </w:r>
      <w:r>
        <w:rPr>
          <w:rFonts w:ascii="Times New Roman" w:hAnsi="宋体" w:cs="Times New Roman" w:hint="eastAsia"/>
          <w:szCs w:val="21"/>
        </w:rPr>
        <w:t>SOP</w:t>
      </w:r>
      <w:r>
        <w:rPr>
          <w:rFonts w:ascii="Times New Roman" w:hAnsi="宋体" w:cs="Times New Roman" w:hint="eastAsia"/>
          <w:szCs w:val="21"/>
        </w:rPr>
        <w:t>”及时上报。</w:t>
      </w:r>
    </w:p>
    <w:p w:rsidR="00B02EB1" w:rsidRPr="00B02EB1" w:rsidRDefault="00B02EB1" w:rsidP="00B02EB1">
      <w:pPr>
        <w:pStyle w:val="a7"/>
        <w:numPr>
          <w:ilvl w:val="0"/>
          <w:numId w:val="3"/>
        </w:numPr>
        <w:ind w:left="851" w:firstLineChars="0" w:hanging="425"/>
        <w:rPr>
          <w:rFonts w:ascii="Times New Roman" w:hAnsi="Times New Roman" w:cs="Times New Roman"/>
          <w:szCs w:val="21"/>
        </w:rPr>
      </w:pPr>
      <w:r w:rsidRPr="00910098">
        <w:rPr>
          <w:rFonts w:ascii="Times New Roman" w:hAnsi="宋体" w:cs="Times New Roman"/>
          <w:szCs w:val="21"/>
        </w:rPr>
        <w:t>监查员</w:t>
      </w:r>
      <w:r>
        <w:rPr>
          <w:rFonts w:ascii="Times New Roman" w:hAnsi="宋体" w:cs="Times New Roman" w:hint="eastAsia"/>
          <w:szCs w:val="21"/>
        </w:rPr>
        <w:t>应按照计划进行</w:t>
      </w:r>
      <w:r w:rsidRPr="00910098">
        <w:rPr>
          <w:rFonts w:ascii="Times New Roman" w:hAnsi="宋体" w:cs="Times New Roman"/>
          <w:szCs w:val="21"/>
        </w:rPr>
        <w:t>监查</w:t>
      </w:r>
      <w:r>
        <w:rPr>
          <w:rFonts w:ascii="Times New Roman" w:hAnsi="宋体" w:cs="Times New Roman" w:hint="eastAsia"/>
          <w:szCs w:val="21"/>
        </w:rPr>
        <w:t>访视，及时发现问题，及时处理</w:t>
      </w:r>
      <w:r w:rsidRPr="00910098">
        <w:rPr>
          <w:rFonts w:ascii="Times New Roman" w:hAnsi="宋体" w:cs="Times New Roman"/>
          <w:szCs w:val="21"/>
        </w:rPr>
        <w:t>。</w:t>
      </w:r>
    </w:p>
    <w:sectPr w:rsidR="00B02EB1" w:rsidRPr="00B02EB1" w:rsidSect="006F32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AE" w:rsidRDefault="00B36AAE" w:rsidP="006E2984">
      <w:r>
        <w:separator/>
      </w:r>
    </w:p>
  </w:endnote>
  <w:endnote w:type="continuationSeparator" w:id="0">
    <w:p w:rsidR="00B36AAE" w:rsidRDefault="00B36AAE" w:rsidP="006E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AE" w:rsidRDefault="00B36AAE" w:rsidP="006E2984">
      <w:r>
        <w:separator/>
      </w:r>
    </w:p>
  </w:footnote>
  <w:footnote w:type="continuationSeparator" w:id="0">
    <w:p w:rsidR="00B36AAE" w:rsidRDefault="00B36AAE" w:rsidP="006E2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98" w:rsidRPr="00910098" w:rsidRDefault="00910098" w:rsidP="00910098">
    <w:pPr>
      <w:pStyle w:val="a3"/>
      <w:jc w:val="right"/>
    </w:pPr>
    <w:r w:rsidRPr="00416BFD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BE"/>
    <w:multiLevelType w:val="hybridMultilevel"/>
    <w:tmpl w:val="905462FC"/>
    <w:lvl w:ilvl="0" w:tplc="D64CC6D8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B2B45"/>
    <w:multiLevelType w:val="hybridMultilevel"/>
    <w:tmpl w:val="889E7E34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1D26E4"/>
    <w:multiLevelType w:val="hybridMultilevel"/>
    <w:tmpl w:val="0D84BB1E"/>
    <w:lvl w:ilvl="0" w:tplc="EE781E6A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DB1802"/>
    <w:multiLevelType w:val="hybridMultilevel"/>
    <w:tmpl w:val="81E815A0"/>
    <w:lvl w:ilvl="0" w:tplc="E0EA241A">
      <w:start w:val="1"/>
      <w:numFmt w:val="japaneseCounting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91"/>
    <w:rsid w:val="00033E0F"/>
    <w:rsid w:val="000713D2"/>
    <w:rsid w:val="00080B65"/>
    <w:rsid w:val="00155A28"/>
    <w:rsid w:val="00184B18"/>
    <w:rsid w:val="001E31B9"/>
    <w:rsid w:val="00205BEB"/>
    <w:rsid w:val="00207496"/>
    <w:rsid w:val="00216D1F"/>
    <w:rsid w:val="002172F3"/>
    <w:rsid w:val="002B5A32"/>
    <w:rsid w:val="00306CF9"/>
    <w:rsid w:val="00335492"/>
    <w:rsid w:val="00350F0C"/>
    <w:rsid w:val="00372DF4"/>
    <w:rsid w:val="00380091"/>
    <w:rsid w:val="00586FD3"/>
    <w:rsid w:val="00620A8F"/>
    <w:rsid w:val="006222DE"/>
    <w:rsid w:val="006403AD"/>
    <w:rsid w:val="006A55A7"/>
    <w:rsid w:val="006A6A87"/>
    <w:rsid w:val="006E2984"/>
    <w:rsid w:val="006F3251"/>
    <w:rsid w:val="006F4BA4"/>
    <w:rsid w:val="007209B3"/>
    <w:rsid w:val="0072783E"/>
    <w:rsid w:val="007711D1"/>
    <w:rsid w:val="00792355"/>
    <w:rsid w:val="007C45F7"/>
    <w:rsid w:val="00806EEA"/>
    <w:rsid w:val="008D0AD0"/>
    <w:rsid w:val="00910098"/>
    <w:rsid w:val="00936CD9"/>
    <w:rsid w:val="009C0448"/>
    <w:rsid w:val="009C0F5C"/>
    <w:rsid w:val="00A12214"/>
    <w:rsid w:val="00A24F6A"/>
    <w:rsid w:val="00A252CA"/>
    <w:rsid w:val="00A254FD"/>
    <w:rsid w:val="00A63199"/>
    <w:rsid w:val="00AA4507"/>
    <w:rsid w:val="00AA4980"/>
    <w:rsid w:val="00B02EB1"/>
    <w:rsid w:val="00B36AAE"/>
    <w:rsid w:val="00B820B9"/>
    <w:rsid w:val="00CF4D69"/>
    <w:rsid w:val="00D93C44"/>
    <w:rsid w:val="00DA42BC"/>
    <w:rsid w:val="00DC6A2E"/>
    <w:rsid w:val="00DF2A18"/>
    <w:rsid w:val="00DF5A24"/>
    <w:rsid w:val="00F13C65"/>
    <w:rsid w:val="00F468B7"/>
    <w:rsid w:val="00F4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984"/>
    <w:rPr>
      <w:sz w:val="18"/>
      <w:szCs w:val="18"/>
    </w:rPr>
  </w:style>
  <w:style w:type="table" w:styleId="a5">
    <w:name w:val="Table Grid"/>
    <w:basedOn w:val="a1"/>
    <w:uiPriority w:val="39"/>
    <w:rsid w:val="00A24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100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098"/>
    <w:rPr>
      <w:rFonts w:ascii="Calibri" w:eastAsia="宋体" w:hAnsi="Calibri" w:cs="Arial"/>
      <w:sz w:val="18"/>
      <w:szCs w:val="18"/>
    </w:rPr>
  </w:style>
  <w:style w:type="paragraph" w:styleId="a7">
    <w:name w:val="List Paragraph"/>
    <w:basedOn w:val="a"/>
    <w:uiPriority w:val="34"/>
    <w:qFormat/>
    <w:rsid w:val="009100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984"/>
    <w:rPr>
      <w:sz w:val="18"/>
      <w:szCs w:val="18"/>
    </w:rPr>
  </w:style>
  <w:style w:type="table" w:styleId="a5">
    <w:name w:val="Table Grid"/>
    <w:basedOn w:val="a1"/>
    <w:uiPriority w:val="39"/>
    <w:rsid w:val="00A24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权航</dc:creator>
  <cp:lastModifiedBy>zhangxuan</cp:lastModifiedBy>
  <cp:revision>3</cp:revision>
  <cp:lastPrinted>2019-12-23T00:21:00Z</cp:lastPrinted>
  <dcterms:created xsi:type="dcterms:W3CDTF">2021-08-29T04:31:00Z</dcterms:created>
  <dcterms:modified xsi:type="dcterms:W3CDTF">2021-08-29T04:44:00Z</dcterms:modified>
</cp:coreProperties>
</file>