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jc w:val="center"/>
        <w:tblLook w:val="04A0"/>
      </w:tblPr>
      <w:tblGrid>
        <w:gridCol w:w="1344"/>
        <w:gridCol w:w="2977"/>
        <w:gridCol w:w="1559"/>
        <w:gridCol w:w="2623"/>
      </w:tblGrid>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文件类型</w:t>
            </w:r>
          </w:p>
        </w:tc>
        <w:tc>
          <w:tcPr>
            <w:tcW w:w="2977" w:type="dxa"/>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宋体" w:cs="Times New Roman" w:hint="eastAsia"/>
                <w:szCs w:val="21"/>
              </w:rPr>
              <w:t>标准操作规程</w:t>
            </w:r>
            <w:r>
              <w:rPr>
                <w:rFonts w:ascii="Times New Roman" w:hAnsi="宋体" w:cs="Times New Roman" w:hint="eastAsia"/>
                <w:szCs w:val="21"/>
              </w:rPr>
              <w:t>-</w:t>
            </w:r>
            <w:r>
              <w:rPr>
                <w:rFonts w:ascii="Times New Roman" w:hAnsi="宋体" w:cs="Times New Roman" w:hint="eastAsia"/>
                <w:szCs w:val="21"/>
              </w:rPr>
              <w:t>工作程序类</w:t>
            </w:r>
          </w:p>
        </w:tc>
        <w:tc>
          <w:tcPr>
            <w:tcW w:w="1559"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文件编号</w:t>
            </w:r>
          </w:p>
        </w:tc>
        <w:tc>
          <w:tcPr>
            <w:tcW w:w="2623" w:type="dxa"/>
            <w:vAlign w:val="center"/>
          </w:tcPr>
          <w:p w:rsidR="003F2C43" w:rsidRPr="007B1ABC" w:rsidRDefault="003F2C43" w:rsidP="003F2C43">
            <w:pPr>
              <w:spacing w:line="320" w:lineRule="exact"/>
              <w:jc w:val="center"/>
              <w:rPr>
                <w:rFonts w:ascii="Times New Roman" w:hAnsi="Times New Roman" w:cs="Times New Roman"/>
                <w:sz w:val="24"/>
                <w:szCs w:val="24"/>
              </w:rPr>
            </w:pPr>
            <w:r w:rsidRPr="007B1ABC">
              <w:rPr>
                <w:rFonts w:ascii="Times New Roman" w:eastAsia="楷体" w:hAnsi="Times New Roman" w:cs="Times New Roman"/>
                <w:sz w:val="24"/>
                <w:szCs w:val="24"/>
              </w:rPr>
              <w:t>SOP-</w:t>
            </w:r>
            <w:r>
              <w:rPr>
                <w:rFonts w:ascii="Times New Roman" w:eastAsia="楷体" w:hAnsi="Times New Roman" w:cs="Times New Roman" w:hint="eastAsia"/>
                <w:sz w:val="24"/>
                <w:szCs w:val="24"/>
              </w:rPr>
              <w:t>JJ-CX-JG-004-04.2</w:t>
            </w:r>
          </w:p>
        </w:tc>
      </w:tr>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版本号</w:t>
            </w:r>
          </w:p>
        </w:tc>
        <w:tc>
          <w:tcPr>
            <w:tcW w:w="2977" w:type="dxa"/>
            <w:vAlign w:val="center"/>
          </w:tcPr>
          <w:p w:rsidR="003F2C43" w:rsidRPr="00B00248" w:rsidRDefault="003F2C43" w:rsidP="00A51934">
            <w:pPr>
              <w:spacing w:line="320" w:lineRule="exact"/>
              <w:ind w:firstLineChars="100" w:firstLine="210"/>
              <w:rPr>
                <w:rFonts w:ascii="Times New Roman" w:hAnsi="Times New Roman" w:cs="Times New Roman"/>
                <w:szCs w:val="21"/>
              </w:rPr>
            </w:pPr>
            <w:r w:rsidRPr="00B00248">
              <w:rPr>
                <w:rFonts w:ascii="Times New Roman" w:hAnsi="Times New Roman" w:cs="Times New Roman"/>
                <w:szCs w:val="21"/>
              </w:rPr>
              <w:t>04.</w:t>
            </w:r>
            <w:r>
              <w:rPr>
                <w:rFonts w:ascii="Times New Roman" w:hAnsi="Times New Roman" w:cs="Times New Roman" w:hint="eastAsia"/>
                <w:szCs w:val="21"/>
              </w:rPr>
              <w:t>2</w:t>
            </w:r>
          </w:p>
        </w:tc>
        <w:tc>
          <w:tcPr>
            <w:tcW w:w="1559"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版本日期</w:t>
            </w:r>
          </w:p>
        </w:tc>
        <w:tc>
          <w:tcPr>
            <w:tcW w:w="2623" w:type="dxa"/>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Times New Roman" w:cs="Times New Roman" w:hint="eastAsia"/>
                <w:szCs w:val="21"/>
              </w:rPr>
              <w:t>2021.05.06</w:t>
            </w:r>
          </w:p>
        </w:tc>
      </w:tr>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制订人</w:t>
            </w:r>
          </w:p>
        </w:tc>
        <w:tc>
          <w:tcPr>
            <w:tcW w:w="2977" w:type="dxa"/>
            <w:vAlign w:val="center"/>
          </w:tcPr>
          <w:p w:rsidR="003F2C43" w:rsidRPr="00B00248" w:rsidRDefault="003F2C43" w:rsidP="00A51934">
            <w:pPr>
              <w:spacing w:line="320" w:lineRule="exact"/>
              <w:ind w:firstLineChars="98" w:firstLine="206"/>
              <w:jc w:val="left"/>
              <w:rPr>
                <w:rFonts w:ascii="Times New Roman" w:hAnsi="Times New Roman" w:cs="Times New Roman"/>
                <w:szCs w:val="21"/>
              </w:rPr>
            </w:pPr>
            <w:r w:rsidRPr="00B00248">
              <w:rPr>
                <w:rFonts w:ascii="Times New Roman" w:hAnsi="宋体" w:cs="Times New Roman"/>
                <w:szCs w:val="21"/>
              </w:rPr>
              <w:t>杨惠媛</w:t>
            </w:r>
          </w:p>
        </w:tc>
        <w:tc>
          <w:tcPr>
            <w:tcW w:w="1559"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制订日期</w:t>
            </w:r>
          </w:p>
        </w:tc>
        <w:tc>
          <w:tcPr>
            <w:tcW w:w="2623" w:type="dxa"/>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Times New Roman" w:cs="Times New Roman" w:hint="eastAsia"/>
                <w:szCs w:val="21"/>
              </w:rPr>
              <w:t>2021.05.06</w:t>
            </w:r>
          </w:p>
        </w:tc>
      </w:tr>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审核人</w:t>
            </w:r>
          </w:p>
        </w:tc>
        <w:tc>
          <w:tcPr>
            <w:tcW w:w="2977" w:type="dxa"/>
            <w:vAlign w:val="center"/>
          </w:tcPr>
          <w:p w:rsidR="003F2C43" w:rsidRPr="00B00248" w:rsidRDefault="003F2C43" w:rsidP="00A51934">
            <w:pPr>
              <w:spacing w:line="320" w:lineRule="exact"/>
              <w:ind w:firstLineChars="98" w:firstLine="206"/>
              <w:jc w:val="left"/>
              <w:rPr>
                <w:rFonts w:ascii="Times New Roman" w:hAnsi="Times New Roman" w:cs="Times New Roman"/>
                <w:szCs w:val="21"/>
              </w:rPr>
            </w:pPr>
            <w:r w:rsidRPr="00B00248">
              <w:rPr>
                <w:rFonts w:ascii="Times New Roman" w:hAnsi="宋体" w:cs="Times New Roman"/>
                <w:szCs w:val="21"/>
              </w:rPr>
              <w:t>张</w:t>
            </w:r>
            <w:r w:rsidRPr="00B00248">
              <w:rPr>
                <w:rFonts w:ascii="Times New Roman" w:hAnsi="Times New Roman" w:cs="Times New Roman"/>
                <w:szCs w:val="21"/>
              </w:rPr>
              <w:t xml:space="preserve">  </w:t>
            </w:r>
            <w:r w:rsidRPr="00B00248">
              <w:rPr>
                <w:rFonts w:ascii="Times New Roman" w:hAnsi="宋体" w:cs="Times New Roman"/>
                <w:szCs w:val="21"/>
              </w:rPr>
              <w:t>萱</w:t>
            </w:r>
          </w:p>
        </w:tc>
        <w:tc>
          <w:tcPr>
            <w:tcW w:w="1559"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审核日期</w:t>
            </w:r>
          </w:p>
        </w:tc>
        <w:tc>
          <w:tcPr>
            <w:tcW w:w="2623" w:type="dxa"/>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Times New Roman" w:cs="Times New Roman" w:hint="eastAsia"/>
                <w:szCs w:val="21"/>
              </w:rPr>
              <w:t>2021.05.30</w:t>
            </w:r>
          </w:p>
        </w:tc>
      </w:tr>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批准人</w:t>
            </w:r>
          </w:p>
        </w:tc>
        <w:tc>
          <w:tcPr>
            <w:tcW w:w="2977" w:type="dxa"/>
            <w:vAlign w:val="center"/>
          </w:tcPr>
          <w:p w:rsidR="003F2C43" w:rsidRPr="00B00248" w:rsidRDefault="003F2C43" w:rsidP="00A51934">
            <w:pPr>
              <w:spacing w:line="320" w:lineRule="exact"/>
              <w:ind w:firstLineChars="98" w:firstLine="206"/>
              <w:jc w:val="left"/>
              <w:rPr>
                <w:rFonts w:ascii="Times New Roman" w:hAnsi="Times New Roman" w:cs="Times New Roman"/>
                <w:szCs w:val="21"/>
              </w:rPr>
            </w:pPr>
            <w:r>
              <w:rPr>
                <w:rFonts w:ascii="Times New Roman" w:hAnsi="宋体" w:cs="Times New Roman" w:hint="eastAsia"/>
                <w:szCs w:val="21"/>
              </w:rPr>
              <w:t>吴敏飞</w:t>
            </w:r>
          </w:p>
        </w:tc>
        <w:tc>
          <w:tcPr>
            <w:tcW w:w="1559"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批准日期</w:t>
            </w:r>
          </w:p>
        </w:tc>
        <w:tc>
          <w:tcPr>
            <w:tcW w:w="2623" w:type="dxa"/>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Times New Roman" w:cs="Times New Roman" w:hint="eastAsia"/>
                <w:szCs w:val="21"/>
              </w:rPr>
              <w:t>2021.06.15</w:t>
            </w:r>
          </w:p>
        </w:tc>
      </w:tr>
      <w:tr w:rsidR="003F2C43" w:rsidRPr="00F906D5" w:rsidTr="00C73913">
        <w:trPr>
          <w:trHeight w:val="403"/>
          <w:jc w:val="center"/>
        </w:trPr>
        <w:tc>
          <w:tcPr>
            <w:tcW w:w="1344" w:type="dxa"/>
            <w:vAlign w:val="center"/>
          </w:tcPr>
          <w:p w:rsidR="003F2C43" w:rsidRPr="00B00248" w:rsidRDefault="003F2C43" w:rsidP="00C73913">
            <w:pPr>
              <w:spacing w:line="320" w:lineRule="exact"/>
              <w:jc w:val="center"/>
              <w:rPr>
                <w:rFonts w:ascii="Times New Roman" w:hAnsi="Times New Roman" w:cs="Times New Roman"/>
                <w:szCs w:val="21"/>
              </w:rPr>
            </w:pPr>
            <w:r w:rsidRPr="00B00248">
              <w:rPr>
                <w:rFonts w:ascii="Times New Roman" w:hAnsi="宋体" w:cs="Times New Roman"/>
                <w:szCs w:val="21"/>
              </w:rPr>
              <w:t>生效日期</w:t>
            </w:r>
          </w:p>
        </w:tc>
        <w:tc>
          <w:tcPr>
            <w:tcW w:w="7159" w:type="dxa"/>
            <w:gridSpan w:val="3"/>
            <w:vAlign w:val="center"/>
          </w:tcPr>
          <w:p w:rsidR="003F2C43" w:rsidRPr="00B00248" w:rsidRDefault="003F2C43" w:rsidP="00C73913">
            <w:pPr>
              <w:spacing w:line="320" w:lineRule="exact"/>
              <w:jc w:val="center"/>
              <w:rPr>
                <w:rFonts w:ascii="Times New Roman" w:hAnsi="Times New Roman" w:cs="Times New Roman"/>
                <w:szCs w:val="21"/>
              </w:rPr>
            </w:pPr>
            <w:r>
              <w:rPr>
                <w:rFonts w:ascii="Times New Roman" w:hAnsi="Times New Roman" w:cs="Times New Roman" w:hint="eastAsia"/>
                <w:szCs w:val="21"/>
              </w:rPr>
              <w:t>2021.07.15</w:t>
            </w:r>
          </w:p>
        </w:tc>
      </w:tr>
    </w:tbl>
    <w:p w:rsidR="003F2C43" w:rsidRPr="00F774B8" w:rsidRDefault="003F2C43" w:rsidP="003F2C43">
      <w:pPr>
        <w:spacing w:beforeLines="50" w:afterLines="50"/>
        <w:jc w:val="center"/>
        <w:rPr>
          <w:rFonts w:ascii="Times New Roman" w:eastAsia="黑体" w:hAnsi="Times New Roman" w:cs="Times New Roman"/>
          <w:sz w:val="28"/>
          <w:szCs w:val="28"/>
        </w:rPr>
      </w:pPr>
      <w:r w:rsidRPr="00F774B8">
        <w:rPr>
          <w:rFonts w:ascii="Times New Roman" w:eastAsia="黑体" w:hAnsi="Times New Roman" w:cs="Times New Roman"/>
          <w:sz w:val="28"/>
          <w:szCs w:val="28"/>
        </w:rPr>
        <w:t>严重不良事件报告</w:t>
      </w:r>
      <w:r w:rsidRPr="00F774B8">
        <w:rPr>
          <w:rFonts w:ascii="Times New Roman" w:eastAsia="黑体" w:hAnsi="Times New Roman" w:cs="Times New Roman"/>
          <w:sz w:val="28"/>
          <w:szCs w:val="28"/>
        </w:rPr>
        <w:t>SOP</w:t>
      </w:r>
    </w:p>
    <w:p w:rsidR="003F2C43" w:rsidRPr="00470E42" w:rsidRDefault="003F2C43" w:rsidP="003F2C43">
      <w:pPr>
        <w:pStyle w:val="a3"/>
        <w:numPr>
          <w:ilvl w:val="0"/>
          <w:numId w:val="6"/>
        </w:numPr>
        <w:ind w:firstLineChars="0"/>
        <w:rPr>
          <w:rFonts w:ascii="宋体" w:hAnsi="宋体" w:cs="Times New Roman"/>
          <w:b/>
          <w:szCs w:val="21"/>
        </w:rPr>
      </w:pPr>
      <w:r w:rsidRPr="00470E42">
        <w:rPr>
          <w:rFonts w:ascii="宋体" w:hAnsi="宋体" w:cs="Times New Roman"/>
          <w:b/>
          <w:szCs w:val="21"/>
        </w:rPr>
        <w:t xml:space="preserve">目的 </w:t>
      </w:r>
    </w:p>
    <w:p w:rsidR="003F2C43" w:rsidRPr="00F774B8" w:rsidRDefault="003F2C43" w:rsidP="003F2C43">
      <w:pPr>
        <w:pStyle w:val="a3"/>
        <w:ind w:left="420" w:firstLineChars="0" w:firstLine="0"/>
        <w:rPr>
          <w:rFonts w:ascii="Times New Roman" w:hAnsi="Times New Roman" w:cs="Times New Roman"/>
          <w:szCs w:val="21"/>
        </w:rPr>
      </w:pPr>
      <w:r w:rsidRPr="00F774B8">
        <w:rPr>
          <w:rFonts w:ascii="Times New Roman" w:hAnsi="Times New Roman" w:cs="Times New Roman"/>
          <w:szCs w:val="21"/>
        </w:rPr>
        <w:t>为</w:t>
      </w:r>
      <w:r>
        <w:rPr>
          <w:rFonts w:ascii="Times New Roman" w:hAnsi="Times New Roman" w:cs="Times New Roman" w:hint="eastAsia"/>
          <w:szCs w:val="21"/>
        </w:rPr>
        <w:t>提高药物</w:t>
      </w:r>
      <w:r w:rsidRPr="00F774B8">
        <w:rPr>
          <w:rFonts w:ascii="Times New Roman" w:hAnsi="Times New Roman" w:cs="Times New Roman"/>
          <w:szCs w:val="21"/>
        </w:rPr>
        <w:t>临床试验</w:t>
      </w:r>
      <w:r>
        <w:rPr>
          <w:rFonts w:ascii="Times New Roman" w:hAnsi="Times New Roman" w:cs="Times New Roman" w:hint="eastAsia"/>
          <w:szCs w:val="21"/>
        </w:rPr>
        <w:t>SAE</w:t>
      </w:r>
      <w:r w:rsidRPr="00470E42">
        <w:rPr>
          <w:rFonts w:ascii="Times New Roman" w:hAnsi="Times New Roman" w:cs="Times New Roman" w:hint="eastAsia"/>
          <w:szCs w:val="21"/>
        </w:rPr>
        <w:t>报告的规范性，保护受试者安全，</w:t>
      </w:r>
      <w:r w:rsidRPr="00F774B8">
        <w:rPr>
          <w:rFonts w:ascii="Times New Roman" w:hAnsi="Times New Roman" w:cs="Times New Roman"/>
          <w:szCs w:val="21"/>
        </w:rPr>
        <w:t>特制订本规程。</w:t>
      </w:r>
    </w:p>
    <w:p w:rsidR="003F2C43" w:rsidRPr="00470E42" w:rsidRDefault="003F2C43" w:rsidP="003F2C43">
      <w:pPr>
        <w:pStyle w:val="a3"/>
        <w:numPr>
          <w:ilvl w:val="0"/>
          <w:numId w:val="6"/>
        </w:numPr>
        <w:ind w:firstLineChars="0"/>
        <w:rPr>
          <w:rFonts w:ascii="宋体" w:hAnsi="宋体" w:cs="Times New Roman"/>
          <w:b/>
          <w:szCs w:val="21"/>
        </w:rPr>
      </w:pPr>
      <w:r w:rsidRPr="00470E42">
        <w:rPr>
          <w:rFonts w:ascii="宋体" w:hAnsi="宋体" w:cs="Times New Roman"/>
          <w:b/>
          <w:szCs w:val="21"/>
        </w:rPr>
        <w:t xml:space="preserve">适用范围 </w:t>
      </w:r>
    </w:p>
    <w:p w:rsidR="003F2C43" w:rsidRPr="00F774B8" w:rsidRDefault="003F2C43" w:rsidP="003F2C43">
      <w:pPr>
        <w:pStyle w:val="a3"/>
        <w:ind w:left="420" w:firstLineChars="0" w:firstLine="0"/>
        <w:rPr>
          <w:rFonts w:ascii="Times New Roman" w:hAnsi="Times New Roman" w:cs="Times New Roman"/>
          <w:szCs w:val="21"/>
        </w:rPr>
      </w:pPr>
      <w:r w:rsidRPr="00F774B8">
        <w:rPr>
          <w:rFonts w:ascii="Times New Roman" w:hAnsi="Times New Roman" w:cs="Times New Roman"/>
          <w:szCs w:val="21"/>
        </w:rPr>
        <w:t>本</w:t>
      </w:r>
      <w:r w:rsidRPr="00F774B8">
        <w:rPr>
          <w:rFonts w:ascii="Times New Roman" w:hAnsi="Times New Roman" w:cs="Times New Roman"/>
          <w:szCs w:val="21"/>
        </w:rPr>
        <w:t>SOP</w:t>
      </w:r>
      <w:r w:rsidRPr="00F774B8">
        <w:rPr>
          <w:rFonts w:ascii="Times New Roman" w:hAnsi="Times New Roman" w:cs="Times New Roman"/>
          <w:szCs w:val="21"/>
        </w:rPr>
        <w:t>适用于</w:t>
      </w:r>
      <w:r>
        <w:rPr>
          <w:rFonts w:ascii="Times New Roman" w:hAnsi="Times New Roman" w:cs="Times New Roman" w:hint="eastAsia"/>
          <w:szCs w:val="21"/>
        </w:rPr>
        <w:t>药物</w:t>
      </w:r>
      <w:r w:rsidRPr="00F774B8">
        <w:rPr>
          <w:rFonts w:ascii="Times New Roman" w:hAnsi="Times New Roman" w:cs="Times New Roman"/>
          <w:szCs w:val="21"/>
        </w:rPr>
        <w:t>临床试验机构办公室、各专业</w:t>
      </w:r>
      <w:r>
        <w:rPr>
          <w:rFonts w:ascii="Times New Roman" w:hAnsi="Times New Roman" w:cs="Times New Roman" w:hint="eastAsia"/>
          <w:szCs w:val="21"/>
        </w:rPr>
        <w:t>/</w:t>
      </w:r>
      <w:r w:rsidRPr="00F774B8">
        <w:rPr>
          <w:rFonts w:ascii="Times New Roman" w:hAnsi="Times New Roman" w:cs="Times New Roman"/>
          <w:szCs w:val="21"/>
        </w:rPr>
        <w:t>科室</w:t>
      </w:r>
      <w:r>
        <w:rPr>
          <w:rFonts w:ascii="Times New Roman" w:hAnsi="Times New Roman" w:cs="Times New Roman" w:hint="eastAsia"/>
          <w:szCs w:val="21"/>
        </w:rPr>
        <w:t>、所有药物临床试验项目</w:t>
      </w:r>
      <w:r w:rsidRPr="00F774B8">
        <w:rPr>
          <w:rFonts w:ascii="Times New Roman" w:hAnsi="Times New Roman" w:cs="Times New Roman"/>
          <w:szCs w:val="21"/>
        </w:rPr>
        <w:t>。</w:t>
      </w:r>
    </w:p>
    <w:p w:rsidR="003F2C43" w:rsidRPr="00470E42" w:rsidRDefault="003F2C43" w:rsidP="003F2C43">
      <w:pPr>
        <w:pStyle w:val="a3"/>
        <w:numPr>
          <w:ilvl w:val="0"/>
          <w:numId w:val="6"/>
        </w:numPr>
        <w:ind w:firstLineChars="0"/>
        <w:rPr>
          <w:rFonts w:ascii="宋体" w:hAnsi="宋体" w:cs="Times New Roman"/>
          <w:b/>
          <w:szCs w:val="21"/>
        </w:rPr>
      </w:pPr>
      <w:r w:rsidRPr="00470E42">
        <w:rPr>
          <w:rFonts w:ascii="宋体" w:hAnsi="宋体" w:cs="Times New Roman"/>
          <w:b/>
          <w:szCs w:val="21"/>
        </w:rPr>
        <w:t>流程图</w:t>
      </w:r>
    </w:p>
    <w:p w:rsidR="003F2C43" w:rsidRPr="006556E0" w:rsidRDefault="00D32910" w:rsidP="003F2C43">
      <w:pPr>
        <w:pStyle w:val="a3"/>
        <w:widowControl/>
        <w:ind w:left="420" w:firstLineChars="0" w:firstLine="0"/>
        <w:jc w:val="left"/>
        <w:rPr>
          <w:rFonts w:ascii="Times New Roman" w:hAnsi="Times New Roman" w:cs="Times New Roman"/>
        </w:rPr>
      </w:pPr>
      <w:r>
        <w:rPr>
          <w:rFonts w:asciiTheme="minorHAnsi" w:hAnsiTheme="minorHAnsi" w:cstheme="minorBidi"/>
          <w:noProof/>
        </w:rPr>
        <w:pict>
          <v:shapetype id="_x0000_t202" coordsize="21600,21600" o:spt="202" path="m,l,21600r21600,l21600,xe">
            <v:stroke joinstyle="miter"/>
            <v:path gradientshapeok="t" o:connecttype="rect"/>
          </v:shapetype>
          <v:shape id="_x0000_s1030" type="#_x0000_t202" style="position:absolute;left:0;text-align:left;margin-left:138.35pt;margin-top:6.95pt;width:131.9pt;height:26.5pt;z-index:251667456" o:regroupid="3">
            <v:textbox style="mso-next-textbox:#_x0000_s1030" inset=".5mm,0,.5mm,0">
              <w:txbxContent>
                <w:p w:rsidR="003F2C43" w:rsidRPr="00C569F2" w:rsidRDefault="003F2C43" w:rsidP="003F2C43">
                  <w:pPr>
                    <w:spacing w:line="400" w:lineRule="exact"/>
                    <w:jc w:val="center"/>
                    <w:rPr>
                      <w:rFonts w:ascii="Times New Roman" w:eastAsia="微软雅黑" w:hAnsi="Times New Roman" w:cs="Times New Roman"/>
                    </w:rPr>
                  </w:pPr>
                  <w:r w:rsidRPr="00C569F2">
                    <w:rPr>
                      <w:rFonts w:ascii="Times New Roman" w:eastAsia="微软雅黑" w:hAnsi="微软雅黑" w:cs="Times New Roman"/>
                    </w:rPr>
                    <w:t>受试者发生</w:t>
                  </w:r>
                  <w:r w:rsidRPr="00C569F2">
                    <w:rPr>
                      <w:rFonts w:ascii="Times New Roman" w:eastAsia="微软雅黑" w:hAnsi="Times New Roman" w:cs="Times New Roman"/>
                    </w:rPr>
                    <w:t>SAE</w:t>
                  </w:r>
                </w:p>
              </w:txbxContent>
            </v:textbox>
          </v:shape>
        </w:pict>
      </w:r>
    </w:p>
    <w:p w:rsidR="003F2C43" w:rsidRPr="006556E0" w:rsidRDefault="003F2C43" w:rsidP="003F2C43">
      <w:pPr>
        <w:pStyle w:val="a3"/>
        <w:widowControl/>
        <w:ind w:left="420" w:firstLineChars="0" w:firstLine="0"/>
        <w:jc w:val="left"/>
        <w:rPr>
          <w:rFonts w:ascii="Times New Roman" w:hAnsi="Times New Roman" w:cs="Times New Roman"/>
        </w:rPr>
      </w:pPr>
    </w:p>
    <w:p w:rsidR="003F2C43" w:rsidRPr="006556E0" w:rsidRDefault="00D32910"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4" type="#_x0000_t32" style="position:absolute;left:0;text-align:left;margin-left:205.1pt;margin-top:4.15pt;width:0;height:20.35pt;z-index:251671552" o:connectortype="straight" o:regroupid="3">
            <v:stroke endarrow="block"/>
          </v:shape>
        </w:pict>
      </w:r>
    </w:p>
    <w:p w:rsidR="003F2C43" w:rsidRPr="006556E0" w:rsidRDefault="00D32910"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31" type="#_x0000_t202" style="position:absolute;left:0;text-align:left;margin-left:56.8pt;margin-top:7.5pt;width:295.3pt;height:44.85pt;z-index:251668480" o:regroupid="3">
            <v:textbox style="mso-next-textbox:#_x0000_s1031" inset=".5mm,0,.5mm,0">
              <w:txbxContent>
                <w:p w:rsidR="003F2C43" w:rsidRPr="00C569F2" w:rsidRDefault="003F2C43"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研究者获悉后，迅速报告主要研究者，积极治疗，并评价受试者损害严重程度及其与试验药物的相关性，及时记录并追踪随访</w:t>
                  </w:r>
                </w:p>
              </w:txbxContent>
            </v:textbox>
          </v:shape>
        </w:pict>
      </w:r>
    </w:p>
    <w:p w:rsidR="003F2C43" w:rsidRPr="006556E0" w:rsidRDefault="003F2C43" w:rsidP="003F2C43">
      <w:pPr>
        <w:pStyle w:val="a3"/>
        <w:widowControl/>
        <w:ind w:left="420" w:firstLineChars="0" w:firstLine="0"/>
        <w:jc w:val="left"/>
        <w:rPr>
          <w:rFonts w:ascii="Times New Roman" w:hAnsi="Times New Roman" w:cs="Times New Roman"/>
        </w:rPr>
      </w:pPr>
    </w:p>
    <w:p w:rsidR="003F2C43" w:rsidRPr="006556E0" w:rsidRDefault="003F2C43" w:rsidP="003F2C43">
      <w:pPr>
        <w:pStyle w:val="a3"/>
        <w:widowControl/>
        <w:ind w:left="420" w:firstLineChars="0" w:firstLine="0"/>
        <w:jc w:val="left"/>
        <w:rPr>
          <w:rFonts w:ascii="Times New Roman" w:hAnsi="Times New Roman" w:cs="Times New Roman"/>
        </w:rPr>
      </w:pPr>
    </w:p>
    <w:p w:rsidR="003F2C43" w:rsidRPr="006556E0" w:rsidRDefault="00D32910"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35" type="#_x0000_t32" style="position:absolute;left:0;text-align:left;margin-left:205.15pt;margin-top:6.95pt;width:0;height:20.35pt;z-index:251672576" o:connectortype="straight" o:regroupid="3">
            <v:stroke endarrow="block"/>
          </v:shape>
        </w:pict>
      </w:r>
    </w:p>
    <w:p w:rsidR="003F2C43" w:rsidRPr="006556E0" w:rsidRDefault="003F2C43"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32" type="#_x0000_t202" style="position:absolute;left:0;text-align:left;margin-left:68.05pt;margin-top:11.7pt;width:295.3pt;height:26.5pt;z-index:251669504" o:regroupid="3">
            <v:textbox style="mso-next-textbox:#_x0000_s1032" inset=".5mm,0,.5mm,0">
              <w:txbxContent>
                <w:p w:rsidR="003F2C43" w:rsidRPr="00C569F2" w:rsidRDefault="003F2C43"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填写《严重不良事件报告表》，主要研究者签名签日期</w:t>
                  </w:r>
                </w:p>
              </w:txbxContent>
            </v:textbox>
          </v:shape>
        </w:pict>
      </w:r>
    </w:p>
    <w:p w:rsidR="003F2C43" w:rsidRPr="006556E0" w:rsidRDefault="003F2C43" w:rsidP="003F2C43">
      <w:pPr>
        <w:pStyle w:val="a3"/>
        <w:widowControl/>
        <w:ind w:left="420" w:firstLineChars="0" w:firstLine="0"/>
        <w:jc w:val="left"/>
        <w:rPr>
          <w:rFonts w:ascii="Times New Roman" w:hAnsi="Times New Roman" w:cs="Times New Roman"/>
        </w:rPr>
      </w:pPr>
    </w:p>
    <w:p w:rsidR="003F2C43" w:rsidRPr="006556E0" w:rsidRDefault="003F2C43"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36" type="#_x0000_t32" style="position:absolute;left:0;text-align:left;margin-left:205.05pt;margin-top:7pt;width:0;height:20.35pt;z-index:251673600" o:connectortype="straight" o:regroupid="3">
            <v:stroke endarrow="block"/>
          </v:shape>
        </w:pict>
      </w:r>
    </w:p>
    <w:p w:rsidR="003F2C43" w:rsidRPr="006556E0" w:rsidRDefault="003F2C43" w:rsidP="003F2C43">
      <w:pPr>
        <w:pStyle w:val="a3"/>
        <w:widowControl/>
        <w:ind w:left="420" w:firstLineChars="0" w:firstLine="0"/>
        <w:jc w:val="left"/>
        <w:rPr>
          <w:rFonts w:ascii="Times New Roman" w:hAnsi="Times New Roman" w:cs="Times New Roman"/>
        </w:rPr>
      </w:pPr>
    </w:p>
    <w:p w:rsidR="003F2C43" w:rsidRPr="006556E0" w:rsidRDefault="003F2C43"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33" type="#_x0000_t202" style="position:absolute;left:0;text-align:left;margin-left:20.1pt;margin-top:.05pt;width:368.65pt;height:26.5pt;z-index:251670528" o:regroupid="3">
            <v:textbox style="mso-next-textbox:#_x0000_s1033" inset=".5mm,0,.5mm,0">
              <w:txbxContent>
                <w:p w:rsidR="003F2C43" w:rsidRPr="00C569F2" w:rsidRDefault="003F2C43"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主要研究者在获悉</w:t>
                  </w:r>
                  <w:r>
                    <w:rPr>
                      <w:rFonts w:ascii="Times New Roman" w:eastAsia="微软雅黑" w:hAnsi="微软雅黑" w:cs="Times New Roman" w:hint="eastAsia"/>
                    </w:rPr>
                    <w:t>SAE</w:t>
                  </w:r>
                  <w:r>
                    <w:rPr>
                      <w:rFonts w:ascii="Times New Roman" w:eastAsia="微软雅黑" w:hAnsi="微软雅黑" w:cs="Times New Roman" w:hint="eastAsia"/>
                    </w:rPr>
                    <w:t>的</w:t>
                  </w:r>
                  <w:r>
                    <w:rPr>
                      <w:rFonts w:ascii="Times New Roman" w:eastAsia="微软雅黑" w:hAnsi="微软雅黑" w:cs="Times New Roman" w:hint="eastAsia"/>
                    </w:rPr>
                    <w:t>24</w:t>
                  </w:r>
                  <w:r>
                    <w:rPr>
                      <w:rFonts w:ascii="Times New Roman" w:eastAsia="微软雅黑" w:hAnsi="微软雅黑" w:cs="Times New Roman" w:hint="eastAsia"/>
                    </w:rPr>
                    <w:t>小时内递交首次报告、随访报告和总结报告</w:t>
                  </w:r>
                </w:p>
              </w:txbxContent>
            </v:textbox>
          </v:shape>
        </w:pict>
      </w:r>
    </w:p>
    <w:p w:rsidR="003F2C43" w:rsidRPr="006556E0" w:rsidRDefault="003F2C43" w:rsidP="003F2C43">
      <w:pPr>
        <w:widowControl/>
        <w:jc w:val="left"/>
        <w:rPr>
          <w:rFonts w:ascii="Times New Roman" w:hAnsi="Times New Roman" w:cs="Times New Roman"/>
        </w:rPr>
      </w:pPr>
      <w:r>
        <w:rPr>
          <w:rFonts w:ascii="Times New Roman" w:hAnsi="Times New Roman" w:cs="Times New Roman"/>
          <w:noProof/>
        </w:rPr>
        <w:pict>
          <v:shape id="_x0000_s1046" type="#_x0000_t32" style="position:absolute;margin-left:205.05pt;margin-top:11.7pt;width:0;height:16.5pt;z-index:251682816" o:connectortype="straight" o:regroupid="6"/>
        </w:pict>
      </w:r>
    </w:p>
    <w:p w:rsidR="003F2C43" w:rsidRPr="006556E0" w:rsidRDefault="003F2C43"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47" type="#_x0000_t32" style="position:absolute;left:0;text-align:left;margin-left:97.75pt;margin-top:12.55pt;width:207.9pt;height:.05pt;flip:y;z-index:251683840" o:connectortype="straight" o:regroupid="6"/>
        </w:pict>
      </w:r>
      <w:r>
        <w:rPr>
          <w:rFonts w:ascii="Times New Roman" w:hAnsi="Times New Roman" w:cs="Times New Roman"/>
          <w:noProof/>
        </w:rPr>
        <w:pict>
          <v:shape id="_x0000_s1052" type="#_x0000_t32" style="position:absolute;left:0;text-align:left;margin-left:305.65pt;margin-top:12.55pt;width:.05pt;height:16.2pt;z-index:251688960" o:connectortype="straight" o:regroupid="6">
            <v:stroke endarrow="block"/>
          </v:shape>
        </w:pict>
      </w:r>
      <w:r>
        <w:rPr>
          <w:rFonts w:ascii="Times New Roman" w:hAnsi="Times New Roman" w:cs="Times New Roman"/>
          <w:noProof/>
        </w:rPr>
        <w:pict>
          <v:shape id="_x0000_s1048" type="#_x0000_t32" style="position:absolute;left:0;text-align:left;margin-left:97.75pt;margin-top:12.6pt;width:.05pt;height:16.2pt;z-index:251684864" o:connectortype="straight" o:regroupid="6">
            <v:stroke endarrow="block"/>
          </v:shape>
        </w:pict>
      </w:r>
    </w:p>
    <w:p w:rsidR="003F2C43" w:rsidRPr="006556E0" w:rsidRDefault="003F2C43"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53" type="#_x0000_t202" style="position:absolute;left:0;text-align:left;margin-left:270.25pt;margin-top:13.15pt;width:69.55pt;height:25.15pt;z-index:251689984">
            <v:textbox style="mso-next-textbox:#_x0000_s1053" inset=".5mm,0,.5mm,0">
              <w:txbxContent>
                <w:p w:rsidR="003F2C43" w:rsidRPr="00C569F2" w:rsidRDefault="003F2C43"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机构办公室</w:t>
                  </w:r>
                </w:p>
              </w:txbxContent>
            </v:textbox>
          </v:shape>
        </w:pict>
      </w:r>
      <w:r>
        <w:rPr>
          <w:rFonts w:ascii="Times New Roman" w:hAnsi="Times New Roman" w:cs="Times New Roman"/>
          <w:noProof/>
        </w:rPr>
        <w:pict>
          <v:shape id="_x0000_s1044" type="#_x0000_t202" style="position:absolute;left:0;text-align:left;margin-left:68.05pt;margin-top:13.2pt;width:58.85pt;height:25.15pt;z-index:251681792" o:regroupid="5">
            <v:textbox style="mso-next-textbox:#_x0000_s1044" inset=".5mm,0,.5mm,0">
              <w:txbxContent>
                <w:p w:rsidR="003F2C43" w:rsidRPr="00C569F2" w:rsidRDefault="003F2C43"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申办方</w:t>
                  </w:r>
                </w:p>
              </w:txbxContent>
            </v:textbox>
          </v:shape>
        </w:pict>
      </w:r>
    </w:p>
    <w:p w:rsidR="003F2C43" w:rsidRPr="006556E0" w:rsidRDefault="00D32910"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64" type="#_x0000_t32" style="position:absolute;left:0;text-align:left;margin-left:205.1pt;margin-top:9.7pt;width:0;height:23.3pt;z-index:251698176" o:connectortype="straight">
            <v:stroke endarrow="block"/>
          </v:shape>
        </w:pict>
      </w:r>
      <w:r>
        <w:rPr>
          <w:rFonts w:ascii="Times New Roman" w:hAnsi="Times New Roman" w:cs="Times New Roman"/>
          <w:noProof/>
        </w:rPr>
        <w:pict>
          <v:shape id="_x0000_s1063" type="#_x0000_t32" style="position:absolute;left:0;text-align:left;margin-left:126.9pt;margin-top:9.7pt;width:78.15pt;height:0;z-index:251697152" o:connectortype="straight"/>
        </w:pict>
      </w:r>
    </w:p>
    <w:p w:rsidR="003F2C43" w:rsidRDefault="003F2C43" w:rsidP="003F2C43">
      <w:pPr>
        <w:pStyle w:val="a3"/>
        <w:widowControl/>
        <w:ind w:left="420" w:firstLineChars="0" w:firstLine="0"/>
        <w:jc w:val="left"/>
        <w:rPr>
          <w:rFonts w:ascii="Times New Roman" w:hAnsi="Times New Roman" w:cs="Times New Roman" w:hint="eastAsia"/>
        </w:rPr>
      </w:pPr>
    </w:p>
    <w:p w:rsidR="00D32910" w:rsidRDefault="00D32910" w:rsidP="003F2C43">
      <w:pPr>
        <w:pStyle w:val="a3"/>
        <w:widowControl/>
        <w:ind w:left="420" w:firstLineChars="0" w:firstLine="0"/>
        <w:jc w:val="left"/>
        <w:rPr>
          <w:rFonts w:ascii="Times New Roman" w:hAnsi="Times New Roman" w:cs="Times New Roman" w:hint="eastAsia"/>
        </w:rPr>
      </w:pPr>
      <w:r>
        <w:rPr>
          <w:rFonts w:ascii="Times New Roman" w:hAnsi="Times New Roman" w:cs="Times New Roman"/>
          <w:noProof/>
        </w:rPr>
        <w:pict>
          <v:shape id="_x0000_s1059" type="#_x0000_t202" style="position:absolute;left:0;text-align:left;margin-left:151.55pt;margin-top:1.8pt;width:107.05pt;height:25.15pt;z-index:251695104">
            <v:textbox style="mso-next-textbox:#_x0000_s1059" inset=".5mm,0,.5mm,0">
              <w:txbxContent>
                <w:p w:rsidR="00D32910" w:rsidRPr="00C569F2" w:rsidRDefault="00D32910" w:rsidP="003F2C43">
                  <w:pPr>
                    <w:spacing w:line="400" w:lineRule="exact"/>
                    <w:jc w:val="center"/>
                    <w:rPr>
                      <w:rFonts w:ascii="Times New Roman" w:eastAsia="微软雅黑" w:hAnsi="Times New Roman" w:cs="Times New Roman"/>
                    </w:rPr>
                  </w:pPr>
                  <w:r>
                    <w:rPr>
                      <w:rFonts w:ascii="Times New Roman" w:eastAsia="微软雅黑" w:hAnsi="微软雅黑" w:cs="Times New Roman" w:hint="eastAsia"/>
                    </w:rPr>
                    <w:t>判定为</w:t>
                  </w:r>
                  <w:r>
                    <w:rPr>
                      <w:rFonts w:ascii="Times New Roman" w:eastAsia="微软雅黑" w:hAnsi="微软雅黑" w:cs="Times New Roman" w:hint="eastAsia"/>
                    </w:rPr>
                    <w:t>SUSAR</w:t>
                  </w:r>
                </w:p>
              </w:txbxContent>
            </v:textbox>
          </v:shape>
        </w:pict>
      </w:r>
    </w:p>
    <w:p w:rsidR="00D32910" w:rsidRPr="006556E0" w:rsidRDefault="00D32910" w:rsidP="003F2C43">
      <w:pPr>
        <w:pStyle w:val="a3"/>
        <w:widowControl/>
        <w:ind w:left="420" w:firstLineChars="0" w:firstLine="0"/>
        <w:jc w:val="left"/>
        <w:rPr>
          <w:rFonts w:ascii="Times New Roman" w:hAnsi="Times New Roman" w:cs="Times New Roman"/>
        </w:rPr>
      </w:pPr>
      <w:r>
        <w:rPr>
          <w:rFonts w:ascii="Times New Roman" w:hAnsi="Times New Roman" w:cs="Times New Roman"/>
          <w:noProof/>
        </w:rPr>
        <w:pict>
          <v:shape id="_x0000_s1060" type="#_x0000_t32" style="position:absolute;left:0;text-align:left;margin-left:205.05pt;margin-top:11.35pt;width:.05pt;height:13.85pt;flip:x;z-index:251696128" o:connectortype="straight"/>
        </w:pict>
      </w:r>
    </w:p>
    <w:p w:rsidR="003F2C43" w:rsidRDefault="00061C18" w:rsidP="003F2C43">
      <w:pPr>
        <w:jc w:val="center"/>
        <w:rPr>
          <w:rFonts w:ascii="Times New Roman" w:eastAsia="黑体" w:hAnsi="Times New Roman" w:cs="Times New Roman" w:hint="eastAsia"/>
          <w:szCs w:val="21"/>
        </w:rPr>
      </w:pPr>
      <w:r>
        <w:rPr>
          <w:rFonts w:ascii="Times New Roman" w:hAnsi="Times New Roman" w:cs="Times New Roman"/>
          <w:noProof/>
        </w:rPr>
        <w:pict>
          <v:shape id="_x0000_s1058" type="#_x0000_t32" style="position:absolute;left:0;text-align:left;margin-left:81.65pt;margin-top:9.75pt;width:242.85pt;height:.05pt;z-index:251694080" o:connectortype="straight"/>
        </w:pict>
      </w:r>
      <w:r>
        <w:rPr>
          <w:rFonts w:ascii="Times New Roman" w:hAnsi="Times New Roman" w:cs="Times New Roman"/>
          <w:noProof/>
        </w:rPr>
        <w:pict>
          <v:shape id="_x0000_s1049" type="#_x0000_t32" style="position:absolute;left:0;text-align:left;margin-left:324.5pt;margin-top:9.8pt;width:.05pt;height:16.2pt;z-index:251685888" o:connectortype="straight" o:regroupid="6">
            <v:stroke endarrow="block"/>
          </v:shape>
        </w:pict>
      </w:r>
      <w:r>
        <w:rPr>
          <w:rFonts w:ascii="Times New Roman" w:hAnsi="Times New Roman" w:cs="Times New Roman"/>
          <w:noProof/>
        </w:rPr>
        <w:pict>
          <v:shape id="_x0000_s1050" type="#_x0000_t32" style="position:absolute;left:0;text-align:left;margin-left:81.65pt;margin-top:9.8pt;width:.05pt;height:16.2pt;z-index:251686912" o:connectortype="straight" o:regroupid="6">
            <v:stroke endarrow="block"/>
          </v:shape>
        </w:pict>
      </w:r>
      <w:r w:rsidR="00D32910">
        <w:rPr>
          <w:rFonts w:ascii="Times New Roman" w:hAnsi="Times New Roman" w:cs="Times New Roman"/>
          <w:noProof/>
        </w:rPr>
        <w:pict>
          <v:shape id="_x0000_s1055" type="#_x0000_t32" style="position:absolute;left:0;text-align:left;margin-left:205.05pt;margin-top:9.6pt;width:.05pt;height:16.2pt;z-index:251692032" o:connectortype="straight">
            <v:stroke endarrow="block"/>
          </v:shape>
        </w:pict>
      </w:r>
    </w:p>
    <w:p w:rsidR="003F2C43" w:rsidRDefault="00061C18" w:rsidP="003F2C43">
      <w:pPr>
        <w:jc w:val="center"/>
        <w:rPr>
          <w:rFonts w:ascii="Times New Roman" w:eastAsia="黑体" w:hAnsi="Times New Roman" w:cs="Times New Roman" w:hint="eastAsia"/>
          <w:szCs w:val="21"/>
        </w:rPr>
      </w:pPr>
      <w:r>
        <w:rPr>
          <w:rFonts w:ascii="Times New Roman" w:hAnsi="Times New Roman" w:cs="Times New Roman"/>
          <w:noProof/>
        </w:rPr>
        <w:pict>
          <v:shape id="_x0000_s1042" type="#_x0000_t202" style="position:absolute;left:0;text-align:left;margin-left:33.55pt;margin-top:10.2pt;width:93.35pt;height:38.2pt;z-index:251679744" o:regroupid="5">
            <v:textbox style="mso-next-textbox:#_x0000_s1042" inset=".5mm,0,.5mm,0">
              <w:txbxContent>
                <w:p w:rsidR="003F2C43" w:rsidRPr="00061C18" w:rsidRDefault="00061C18" w:rsidP="00061C18">
                  <w:pPr>
                    <w:spacing w:beforeLines="50" w:line="400" w:lineRule="exact"/>
                    <w:jc w:val="center"/>
                    <w:rPr>
                      <w:szCs w:val="21"/>
                    </w:rPr>
                  </w:pPr>
                  <w:r w:rsidRPr="00061C18">
                    <w:rPr>
                      <w:rFonts w:ascii="微软雅黑" w:eastAsia="微软雅黑" w:hAnsi="微软雅黑" w:hint="eastAsia"/>
                      <w:color w:val="121212"/>
                      <w:szCs w:val="21"/>
                      <w:shd w:val="clear" w:color="auto" w:fill="FFFFFF"/>
                    </w:rPr>
                    <w:t>药品监督管理部门</w:t>
                  </w:r>
                </w:p>
              </w:txbxContent>
            </v:textbox>
          </v:shape>
        </w:pict>
      </w:r>
      <w:r>
        <w:rPr>
          <w:rFonts w:ascii="Times New Roman" w:hAnsi="Times New Roman" w:cs="Times New Roman"/>
          <w:noProof/>
        </w:rPr>
        <w:pict>
          <v:shape id="_x0000_s1040" type="#_x0000_t202" style="position:absolute;left:0;text-align:left;margin-left:151.55pt;margin-top:10.4pt;width:99.8pt;height:38pt;z-index:251677696" o:regroupid="5">
            <v:textbox style="mso-next-textbox:#_x0000_s1040" inset=".5mm,0,.5mm,0">
              <w:txbxContent>
                <w:p w:rsidR="003F2C43" w:rsidRPr="00061C18" w:rsidRDefault="00061C18" w:rsidP="00061C18">
                  <w:pPr>
                    <w:spacing w:beforeLines="50" w:line="400" w:lineRule="exact"/>
                    <w:jc w:val="center"/>
                  </w:pPr>
                  <w:r w:rsidRPr="00061C18">
                    <w:rPr>
                      <w:rFonts w:ascii="微软雅黑" w:eastAsia="微软雅黑" w:hAnsi="微软雅黑" w:hint="eastAsia"/>
                      <w:color w:val="121212"/>
                      <w:szCs w:val="21"/>
                      <w:shd w:val="clear" w:color="auto" w:fill="FFFFFF"/>
                    </w:rPr>
                    <w:t>卫生健康主管部门</w:t>
                  </w:r>
                </w:p>
              </w:txbxContent>
            </v:textbox>
          </v:shape>
        </w:pict>
      </w:r>
      <w:r>
        <w:rPr>
          <w:rFonts w:ascii="Times New Roman" w:hAnsi="Times New Roman" w:cs="Times New Roman"/>
          <w:noProof/>
        </w:rPr>
        <w:pict>
          <v:shape id="_x0000_s1054" type="#_x0000_t202" style="position:absolute;left:0;text-align:left;margin-left:270.25pt;margin-top:10.4pt;width:143.3pt;height:38pt;z-index:251691008">
            <v:textbox style="mso-next-textbox:#_x0000_s1054" inset=".5mm,0,.5mm,0">
              <w:txbxContent>
                <w:p w:rsidR="00061C18" w:rsidRDefault="007E732A" w:rsidP="00061C18">
                  <w:pPr>
                    <w:spacing w:line="360" w:lineRule="exact"/>
                    <w:jc w:val="center"/>
                    <w:rPr>
                      <w:rFonts w:ascii="Times New Roman" w:eastAsia="微软雅黑" w:hAnsi="微软雅黑" w:cs="Times New Roman" w:hint="eastAsia"/>
                      <w:szCs w:val="21"/>
                    </w:rPr>
                  </w:pPr>
                  <w:r w:rsidRPr="00061C18">
                    <w:rPr>
                      <w:rFonts w:ascii="Times New Roman" w:eastAsia="微软雅黑" w:hAnsi="微软雅黑" w:cs="Times New Roman" w:hint="eastAsia"/>
                      <w:szCs w:val="21"/>
                    </w:rPr>
                    <w:t>参</w:t>
                  </w:r>
                  <w:r w:rsidR="00061C18" w:rsidRPr="00061C18">
                    <w:rPr>
                      <w:rFonts w:ascii="Times New Roman" w:eastAsia="微软雅黑" w:hAnsi="微软雅黑" w:cs="Times New Roman" w:hint="eastAsia"/>
                      <w:szCs w:val="21"/>
                    </w:rPr>
                    <w:t>加</w:t>
                  </w:r>
                  <w:r w:rsidRPr="00061C18">
                    <w:rPr>
                      <w:rFonts w:ascii="Times New Roman" w:eastAsia="微软雅黑" w:hAnsi="微软雅黑" w:cs="Times New Roman" w:hint="eastAsia"/>
                      <w:szCs w:val="21"/>
                    </w:rPr>
                    <w:t>临床试验的</w:t>
                  </w:r>
                  <w:r w:rsidR="003F2C43" w:rsidRPr="00061C18">
                    <w:rPr>
                      <w:rFonts w:ascii="Times New Roman" w:eastAsia="微软雅黑" w:hAnsi="微软雅黑" w:cs="Times New Roman" w:hint="eastAsia"/>
                      <w:szCs w:val="21"/>
                    </w:rPr>
                    <w:t>所有研究者</w:t>
                  </w:r>
                </w:p>
                <w:p w:rsidR="003F2C43" w:rsidRPr="00C569F2" w:rsidRDefault="00061C18" w:rsidP="00061C18">
                  <w:pPr>
                    <w:spacing w:line="360" w:lineRule="exact"/>
                    <w:jc w:val="center"/>
                    <w:rPr>
                      <w:rFonts w:ascii="Times New Roman" w:eastAsia="微软雅黑" w:hAnsi="Times New Roman" w:cs="Times New Roman"/>
                    </w:rPr>
                  </w:pPr>
                  <w:r w:rsidRPr="00061C18">
                    <w:rPr>
                      <w:rFonts w:ascii="Times New Roman" w:eastAsia="微软雅黑" w:hAnsi="微软雅黑" w:cs="Times New Roman" w:hint="eastAsia"/>
                      <w:szCs w:val="21"/>
                    </w:rPr>
                    <w:t>及临床试验机构、伦理</w:t>
                  </w:r>
                  <w:r w:rsidRPr="00061C18">
                    <w:rPr>
                      <w:rFonts w:ascii="微软雅黑" w:eastAsia="微软雅黑" w:hAnsi="微软雅黑" w:hint="eastAsia"/>
                      <w:color w:val="121212"/>
                      <w:szCs w:val="21"/>
                      <w:shd w:val="clear" w:color="auto" w:fill="FFFFFF"/>
                    </w:rPr>
                    <w:t>委员会</w:t>
                  </w:r>
                </w:p>
              </w:txbxContent>
            </v:textbox>
          </v:shape>
        </w:pict>
      </w:r>
    </w:p>
    <w:p w:rsidR="003F2C43" w:rsidRDefault="003F2C43" w:rsidP="003F2C43">
      <w:pPr>
        <w:jc w:val="center"/>
        <w:rPr>
          <w:rFonts w:ascii="Times New Roman" w:eastAsia="黑体" w:hAnsi="Times New Roman" w:cs="Times New Roman"/>
          <w:szCs w:val="21"/>
        </w:rPr>
      </w:pPr>
    </w:p>
    <w:p w:rsidR="003F2C43" w:rsidRDefault="003F2C43" w:rsidP="003F2C43">
      <w:pPr>
        <w:jc w:val="center"/>
        <w:rPr>
          <w:rFonts w:ascii="Times New Roman" w:eastAsia="微软雅黑" w:hAnsi="微软雅黑" w:cs="Times New Roman" w:hint="eastAsia"/>
          <w:szCs w:val="21"/>
        </w:rPr>
      </w:pPr>
    </w:p>
    <w:p w:rsidR="003F2C43" w:rsidRPr="006E169C" w:rsidRDefault="003F2C43" w:rsidP="003F2C43">
      <w:pPr>
        <w:jc w:val="center"/>
        <w:rPr>
          <w:rFonts w:ascii="Times New Roman" w:eastAsia="微软雅黑" w:hAnsi="Times New Roman" w:cs="Times New Roman"/>
          <w:szCs w:val="21"/>
        </w:rPr>
      </w:pPr>
      <w:r w:rsidRPr="006E169C">
        <w:rPr>
          <w:rFonts w:ascii="Times New Roman" w:eastAsia="微软雅黑" w:hAnsi="微软雅黑" w:cs="Times New Roman"/>
          <w:szCs w:val="21"/>
        </w:rPr>
        <w:t>图</w:t>
      </w:r>
      <w:r w:rsidRPr="006E169C">
        <w:rPr>
          <w:rFonts w:ascii="Times New Roman" w:eastAsia="微软雅黑" w:hAnsi="Times New Roman" w:cs="Times New Roman"/>
          <w:szCs w:val="21"/>
        </w:rPr>
        <w:t xml:space="preserve">1. </w:t>
      </w:r>
      <w:r w:rsidRPr="006E169C">
        <w:rPr>
          <w:rFonts w:ascii="Times New Roman" w:eastAsia="微软雅黑" w:hAnsi="微软雅黑" w:cs="Times New Roman"/>
          <w:szCs w:val="21"/>
        </w:rPr>
        <w:t>吉林大学第二医院药物临床试验机构本中心</w:t>
      </w:r>
      <w:r w:rsidRPr="006E169C">
        <w:rPr>
          <w:rFonts w:ascii="Times New Roman" w:eastAsia="微软雅黑" w:hAnsi="Times New Roman" w:cs="Times New Roman"/>
          <w:szCs w:val="21"/>
        </w:rPr>
        <w:t>SAE</w:t>
      </w:r>
      <w:r w:rsidRPr="006E169C">
        <w:rPr>
          <w:rFonts w:ascii="Times New Roman" w:eastAsia="微软雅黑" w:hAnsi="微软雅黑" w:cs="Times New Roman"/>
          <w:szCs w:val="21"/>
        </w:rPr>
        <w:t>报告流程图</w:t>
      </w:r>
    </w:p>
    <w:p w:rsidR="003F2C43" w:rsidRPr="00470E42" w:rsidRDefault="003F2C43" w:rsidP="003F2C43">
      <w:pPr>
        <w:pStyle w:val="a3"/>
        <w:numPr>
          <w:ilvl w:val="0"/>
          <w:numId w:val="6"/>
        </w:numPr>
        <w:ind w:firstLineChars="0"/>
        <w:rPr>
          <w:rFonts w:ascii="宋体" w:hAnsi="宋体" w:cs="Times New Roman"/>
          <w:b/>
          <w:szCs w:val="21"/>
        </w:rPr>
      </w:pPr>
      <w:r w:rsidRPr="00470E42">
        <w:rPr>
          <w:rFonts w:ascii="宋体" w:hAnsi="宋体" w:cs="Times New Roman"/>
          <w:b/>
          <w:szCs w:val="21"/>
        </w:rPr>
        <w:lastRenderedPageBreak/>
        <w:t>标准操作规程</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hint="eastAsia"/>
          <w:b/>
          <w:szCs w:val="21"/>
        </w:rPr>
        <w:t>严重不良事件定义</w:t>
      </w:r>
      <w:r>
        <w:rPr>
          <w:rFonts w:ascii="Times New Roman" w:hAnsi="Times New Roman" w:cs="Times New Roman" w:hint="eastAsia"/>
          <w:b/>
          <w:szCs w:val="21"/>
        </w:rPr>
        <w:t>及报告期限</w:t>
      </w:r>
    </w:p>
    <w:p w:rsidR="003F2C43" w:rsidRDefault="003F2C43" w:rsidP="003F2C43">
      <w:pPr>
        <w:tabs>
          <w:tab w:val="left" w:pos="709"/>
        </w:tabs>
        <w:ind w:firstLineChars="200" w:firstLine="420"/>
        <w:rPr>
          <w:rFonts w:ascii="Times New Roman" w:hAnsi="Times New Roman" w:cs="Times New Roman"/>
          <w:szCs w:val="21"/>
        </w:rPr>
      </w:pPr>
      <w:r>
        <w:rPr>
          <w:rFonts w:ascii="Times New Roman" w:hAnsi="Times New Roman" w:cs="Times New Roman" w:hint="eastAsia"/>
          <w:szCs w:val="21"/>
        </w:rPr>
        <w:t>1.1</w:t>
      </w:r>
      <w:r w:rsidRPr="00082458">
        <w:rPr>
          <w:rFonts w:ascii="Times New Roman" w:hAnsi="Times New Roman" w:cs="Times New Roman" w:hint="eastAsia"/>
          <w:szCs w:val="21"/>
        </w:rPr>
        <w:t>严重不良事件（</w:t>
      </w:r>
      <w:r w:rsidRPr="00082458">
        <w:rPr>
          <w:rFonts w:ascii="Times New Roman" w:hAnsi="Times New Roman" w:cs="Times New Roman" w:hint="eastAsia"/>
          <w:szCs w:val="21"/>
        </w:rPr>
        <w:t>serious adverse event</w:t>
      </w:r>
      <w:r w:rsidRPr="00082458">
        <w:rPr>
          <w:rFonts w:ascii="Times New Roman" w:hAnsi="Times New Roman" w:cs="Times New Roman" w:hint="eastAsia"/>
          <w:szCs w:val="21"/>
        </w:rPr>
        <w:t>，</w:t>
      </w:r>
      <w:r w:rsidRPr="00082458">
        <w:rPr>
          <w:rFonts w:ascii="Times New Roman" w:hAnsi="Times New Roman" w:cs="Times New Roman" w:hint="eastAsia"/>
          <w:szCs w:val="21"/>
        </w:rPr>
        <w:t>SAE</w:t>
      </w:r>
      <w:r w:rsidRPr="00082458">
        <w:rPr>
          <w:rFonts w:ascii="Times New Roman" w:hAnsi="Times New Roman" w:cs="Times New Roman" w:hint="eastAsia"/>
          <w:szCs w:val="21"/>
        </w:rPr>
        <w:t>）报告是药物临床试验中保护受试者安全的重要措施，也是评价试验用药物安全性的重要数据。</w:t>
      </w:r>
      <w:r w:rsidR="007E732A" w:rsidRPr="00082458">
        <w:rPr>
          <w:rFonts w:ascii="Times New Roman" w:hAnsi="Times New Roman" w:cs="Times New Roman" w:hint="eastAsia"/>
          <w:szCs w:val="21"/>
        </w:rPr>
        <w:t>严重不良事件</w:t>
      </w:r>
      <w:r w:rsidR="007E732A" w:rsidRPr="007E732A">
        <w:rPr>
          <w:rFonts w:ascii="Times New Roman" w:hAnsi="Times New Roman" w:cs="Times New Roman" w:hint="eastAsia"/>
          <w:szCs w:val="21"/>
        </w:rPr>
        <w:t>指受试者接受试验用药品后出现死亡、危及生命、永久或者严重的残疾或者功能丧失、受试者需要住院治疗或者延长住院时间，以及先天性异常或者出生缺陷等不良医学事件。</w:t>
      </w:r>
    </w:p>
    <w:p w:rsidR="003F2C43" w:rsidRDefault="003F2C43" w:rsidP="003F2C43">
      <w:pPr>
        <w:tabs>
          <w:tab w:val="left" w:pos="709"/>
        </w:tabs>
        <w:ind w:firstLineChars="200" w:firstLine="420"/>
        <w:rPr>
          <w:rFonts w:ascii="Times New Roman" w:hAnsi="Times New Roman" w:cs="Times New Roman"/>
          <w:szCs w:val="21"/>
        </w:rPr>
      </w:pPr>
      <w:r>
        <w:rPr>
          <w:rFonts w:ascii="Times New Roman" w:hAnsi="Times New Roman" w:cs="Times New Roman" w:hint="eastAsia"/>
          <w:szCs w:val="21"/>
        </w:rPr>
        <w:t>1.2 SAE</w:t>
      </w:r>
      <w:r>
        <w:rPr>
          <w:rFonts w:ascii="Times New Roman" w:hAnsi="Times New Roman" w:cs="Times New Roman" w:hint="eastAsia"/>
          <w:szCs w:val="21"/>
        </w:rPr>
        <w:t>的报告期限</w:t>
      </w:r>
      <w:r w:rsidR="007E732A">
        <w:rPr>
          <w:rFonts w:ascii="Times New Roman" w:hAnsi="Times New Roman" w:cs="Times New Roman" w:hint="eastAsia"/>
          <w:szCs w:val="21"/>
        </w:rPr>
        <w:t>：</w:t>
      </w:r>
      <w:r w:rsidR="007E732A" w:rsidRPr="007E732A">
        <w:rPr>
          <w:rFonts w:ascii="Times New Roman" w:hAnsi="Times New Roman" w:cs="Times New Roman" w:hint="eastAsia"/>
          <w:szCs w:val="21"/>
        </w:rPr>
        <w:t>新版</w:t>
      </w:r>
      <w:r w:rsidR="007E732A" w:rsidRPr="007E732A">
        <w:rPr>
          <w:rFonts w:ascii="Times New Roman" w:hAnsi="Times New Roman" w:cs="Times New Roman" w:hint="eastAsia"/>
          <w:szCs w:val="21"/>
        </w:rPr>
        <w:t>GCP</w:t>
      </w:r>
      <w:r w:rsidR="007E732A" w:rsidRPr="007E732A">
        <w:rPr>
          <w:rFonts w:ascii="Times New Roman" w:hAnsi="Times New Roman" w:cs="Times New Roman" w:hint="eastAsia"/>
          <w:szCs w:val="21"/>
        </w:rPr>
        <w:t>明确了</w:t>
      </w:r>
      <w:r w:rsidR="007E732A" w:rsidRPr="007E732A">
        <w:rPr>
          <w:rFonts w:ascii="Times New Roman" w:hAnsi="Times New Roman" w:cs="Times New Roman" w:hint="eastAsia"/>
          <w:szCs w:val="21"/>
        </w:rPr>
        <w:t>SAE</w:t>
      </w:r>
      <w:r w:rsidR="007E732A" w:rsidRPr="007E732A">
        <w:rPr>
          <w:rFonts w:ascii="Times New Roman" w:hAnsi="Times New Roman" w:cs="Times New Roman" w:hint="eastAsia"/>
          <w:szCs w:val="21"/>
        </w:rPr>
        <w:t>记录的开始时间——接受试验用药品后，即筛选期不必记录或上报</w:t>
      </w:r>
      <w:r w:rsidR="007E732A" w:rsidRPr="007E732A">
        <w:rPr>
          <w:rFonts w:ascii="Times New Roman" w:hAnsi="Times New Roman" w:cs="Times New Roman" w:hint="eastAsia"/>
          <w:szCs w:val="21"/>
        </w:rPr>
        <w:t>SAE</w:t>
      </w:r>
      <w:r w:rsidR="007E732A" w:rsidRPr="007E732A">
        <w:rPr>
          <w:rFonts w:ascii="Times New Roman" w:hAnsi="Times New Roman" w:cs="Times New Roman" w:hint="eastAsia"/>
          <w:szCs w:val="21"/>
        </w:rPr>
        <w:t>。</w:t>
      </w:r>
    </w:p>
    <w:p w:rsidR="003F2C43" w:rsidRDefault="003F2C43" w:rsidP="003F2C43">
      <w:pPr>
        <w:tabs>
          <w:tab w:val="left" w:pos="709"/>
        </w:tabs>
        <w:ind w:firstLineChars="200" w:firstLine="420"/>
        <w:rPr>
          <w:rFonts w:ascii="Times New Roman" w:hAnsi="Times New Roman" w:cs="Times New Roman"/>
          <w:szCs w:val="21"/>
        </w:rPr>
      </w:pPr>
      <w:r>
        <w:rPr>
          <w:rFonts w:ascii="Times New Roman" w:hAnsi="Times New Roman" w:cs="Times New Roman" w:hint="eastAsia"/>
          <w:szCs w:val="21"/>
        </w:rPr>
        <w:t>1.3</w:t>
      </w:r>
      <w:r>
        <w:rPr>
          <w:rFonts w:ascii="Times New Roman" w:hAnsi="Times New Roman" w:cs="Times New Roman" w:hint="eastAsia"/>
          <w:szCs w:val="21"/>
        </w:rPr>
        <w:t>药物临床试验方案中，对药物安全性及</w:t>
      </w:r>
      <w:r>
        <w:rPr>
          <w:rFonts w:ascii="Times New Roman" w:hAnsi="Times New Roman" w:cs="Times New Roman" w:hint="eastAsia"/>
          <w:szCs w:val="21"/>
        </w:rPr>
        <w:t>SAE</w:t>
      </w:r>
      <w:r>
        <w:rPr>
          <w:rFonts w:ascii="Times New Roman" w:hAnsi="Times New Roman" w:cs="Times New Roman" w:hint="eastAsia"/>
          <w:szCs w:val="21"/>
        </w:rPr>
        <w:t>上报期限有特殊规定的，遵循方案执行。</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hint="eastAsia"/>
          <w:b/>
          <w:szCs w:val="21"/>
        </w:rPr>
        <w:t>SAE</w:t>
      </w:r>
      <w:r w:rsidRPr="00082458">
        <w:rPr>
          <w:rFonts w:ascii="Times New Roman" w:hAnsi="Times New Roman" w:cs="Times New Roman" w:hint="eastAsia"/>
          <w:b/>
          <w:szCs w:val="21"/>
        </w:rPr>
        <w:t>报告内容</w:t>
      </w:r>
    </w:p>
    <w:p w:rsidR="003F2C43" w:rsidRPr="00470E42" w:rsidRDefault="003F2C43" w:rsidP="003F2C43">
      <w:pPr>
        <w:pStyle w:val="a3"/>
        <w:tabs>
          <w:tab w:val="left" w:pos="709"/>
        </w:tabs>
        <w:ind w:firstLineChars="202" w:firstLine="424"/>
        <w:rPr>
          <w:rFonts w:ascii="Times New Roman" w:hAnsi="Times New Roman" w:cs="Times New Roman"/>
          <w:szCs w:val="21"/>
        </w:rPr>
      </w:pPr>
      <w:r w:rsidRPr="00470E42">
        <w:rPr>
          <w:rFonts w:ascii="Times New Roman" w:hAnsi="Times New Roman" w:cs="Times New Roman" w:hint="eastAsia"/>
          <w:szCs w:val="21"/>
        </w:rPr>
        <w:t>一般包括项目基本信息情况、受试者信息</w:t>
      </w:r>
      <w:r w:rsidRPr="00470E42">
        <w:rPr>
          <w:rFonts w:ascii="Times New Roman" w:hAnsi="Times New Roman" w:cs="Times New Roman" w:hint="eastAsia"/>
          <w:szCs w:val="21"/>
        </w:rPr>
        <w:t>(</w:t>
      </w:r>
      <w:r w:rsidRPr="00470E42">
        <w:rPr>
          <w:rFonts w:ascii="Times New Roman" w:hAnsi="Times New Roman" w:cs="Times New Roman" w:hint="eastAsia"/>
          <w:szCs w:val="21"/>
        </w:rPr>
        <w:t>姓名缩写、出生日期、性别等</w:t>
      </w:r>
      <w:r w:rsidRPr="00470E42">
        <w:rPr>
          <w:rFonts w:ascii="Times New Roman" w:hAnsi="Times New Roman" w:cs="Times New Roman" w:hint="eastAsia"/>
          <w:szCs w:val="21"/>
        </w:rPr>
        <w:t>)</w:t>
      </w:r>
      <w:r w:rsidRPr="00470E42">
        <w:rPr>
          <w:rFonts w:ascii="Times New Roman" w:hAnsi="Times New Roman" w:cs="Times New Roman" w:hint="eastAsia"/>
          <w:szCs w:val="21"/>
        </w:rPr>
        <w:t>、不良事件情况</w:t>
      </w:r>
      <w:r w:rsidRPr="00470E42">
        <w:rPr>
          <w:rFonts w:ascii="Times New Roman" w:hAnsi="Times New Roman" w:cs="Times New Roman" w:hint="eastAsia"/>
          <w:szCs w:val="21"/>
        </w:rPr>
        <w:t>(</w:t>
      </w:r>
      <w:r w:rsidRPr="00470E42">
        <w:rPr>
          <w:rFonts w:ascii="Times New Roman" w:hAnsi="Times New Roman" w:cs="Times New Roman" w:hint="eastAsia"/>
          <w:szCs w:val="21"/>
        </w:rPr>
        <w:t>分类、发生时间、与干预措施因果关系判断</w:t>
      </w:r>
      <w:r w:rsidRPr="00470E42">
        <w:rPr>
          <w:rFonts w:ascii="Times New Roman" w:hAnsi="Times New Roman" w:cs="Times New Roman" w:hint="eastAsia"/>
          <w:szCs w:val="21"/>
        </w:rPr>
        <w:t>)</w:t>
      </w:r>
      <w:r w:rsidRPr="00470E42">
        <w:rPr>
          <w:rFonts w:ascii="Times New Roman" w:hAnsi="Times New Roman" w:cs="Times New Roman" w:hint="eastAsia"/>
          <w:szCs w:val="21"/>
        </w:rPr>
        <w:t>、采取的措施、不良事件的转归、患者合并用药和基础疾病情况、是否破盲以及详细事件的描述等。</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b/>
          <w:szCs w:val="21"/>
        </w:rPr>
        <w:t>报告主要研究者</w:t>
      </w:r>
    </w:p>
    <w:p w:rsidR="003F2C43" w:rsidRPr="00082458" w:rsidRDefault="003F2C43" w:rsidP="003F2C43">
      <w:pPr>
        <w:tabs>
          <w:tab w:val="left" w:pos="709"/>
        </w:tabs>
        <w:ind w:firstLineChars="200" w:firstLine="420"/>
        <w:rPr>
          <w:rFonts w:ascii="Times New Roman" w:hAnsi="Times New Roman" w:cs="Times New Roman"/>
          <w:szCs w:val="21"/>
        </w:rPr>
      </w:pPr>
      <w:r w:rsidRPr="00082458">
        <w:rPr>
          <w:rFonts w:ascii="Times New Roman" w:hAnsi="Times New Roman" w:cs="Times New Roman"/>
          <w:szCs w:val="21"/>
        </w:rPr>
        <w:t>一旦发生严重不良事件，研究者应</w:t>
      </w:r>
      <w:r w:rsidRPr="00602370">
        <w:rPr>
          <w:rFonts w:ascii="Times New Roman" w:hAnsi="Times New Roman" w:cs="Times New Roman" w:hint="eastAsia"/>
          <w:szCs w:val="21"/>
        </w:rPr>
        <w:t>积极治疗，并</w:t>
      </w:r>
      <w:r w:rsidRPr="00082458">
        <w:rPr>
          <w:rFonts w:ascii="Times New Roman" w:hAnsi="Times New Roman" w:cs="Times New Roman"/>
          <w:szCs w:val="21"/>
        </w:rPr>
        <w:t>迅速报告主要研究者，</w:t>
      </w:r>
      <w:r w:rsidRPr="00602370">
        <w:rPr>
          <w:rFonts w:ascii="Times New Roman" w:hAnsi="Times New Roman" w:cs="Times New Roman" w:hint="eastAsia"/>
          <w:szCs w:val="21"/>
        </w:rPr>
        <w:t>并评价受试者损害严重程度及其与试验药物的相关性，及时记录并追踪随访。</w:t>
      </w:r>
      <w:r w:rsidRPr="00082458">
        <w:rPr>
          <w:rFonts w:ascii="Times New Roman" w:hAnsi="Times New Roman" w:cs="Times New Roman" w:hint="eastAsia"/>
          <w:szCs w:val="21"/>
        </w:rPr>
        <w:t>SAE</w:t>
      </w:r>
      <w:r w:rsidRPr="00082458">
        <w:rPr>
          <w:rFonts w:ascii="Times New Roman" w:hAnsi="Times New Roman" w:cs="Times New Roman" w:hint="eastAsia"/>
          <w:szCs w:val="21"/>
        </w:rPr>
        <w:t>与研究药物的因果关系判断是</w:t>
      </w:r>
      <w:r w:rsidRPr="00082458">
        <w:rPr>
          <w:rFonts w:ascii="Times New Roman" w:hAnsi="Times New Roman" w:cs="Times New Roman" w:hint="eastAsia"/>
          <w:szCs w:val="21"/>
        </w:rPr>
        <w:t>SAE</w:t>
      </w:r>
      <w:r w:rsidRPr="00082458">
        <w:rPr>
          <w:rFonts w:ascii="Times New Roman" w:hAnsi="Times New Roman" w:cs="Times New Roman" w:hint="eastAsia"/>
          <w:szCs w:val="21"/>
        </w:rPr>
        <w:t>报告的重点也是难点。</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b/>
          <w:szCs w:val="21"/>
        </w:rPr>
        <w:t>记录严重不良事件</w:t>
      </w:r>
    </w:p>
    <w:p w:rsidR="003F2C43" w:rsidRPr="00082458" w:rsidRDefault="003F2C43" w:rsidP="003F2C43">
      <w:pPr>
        <w:tabs>
          <w:tab w:val="left" w:pos="709"/>
        </w:tabs>
        <w:ind w:firstLineChars="200" w:firstLine="420"/>
        <w:rPr>
          <w:rFonts w:ascii="Times New Roman" w:hAnsi="Times New Roman" w:cs="Times New Roman"/>
          <w:szCs w:val="21"/>
        </w:rPr>
      </w:pPr>
      <w:r w:rsidRPr="00082458">
        <w:rPr>
          <w:rFonts w:ascii="Times New Roman" w:hAnsi="Times New Roman" w:cs="Times New Roman"/>
          <w:szCs w:val="21"/>
        </w:rPr>
        <w:t>研究者立即填写严重不良事件报告表，主要包括报告类型、报告时间、试验用药品名称、受试者基本情况、</w:t>
      </w:r>
      <w:r w:rsidRPr="00082458">
        <w:rPr>
          <w:rFonts w:ascii="Times New Roman" w:hAnsi="Times New Roman" w:cs="Times New Roman"/>
          <w:szCs w:val="21"/>
        </w:rPr>
        <w:t>SAE</w:t>
      </w:r>
      <w:r w:rsidRPr="00082458">
        <w:rPr>
          <w:rFonts w:ascii="Times New Roman" w:hAnsi="Times New Roman" w:cs="Times New Roman"/>
          <w:szCs w:val="21"/>
        </w:rPr>
        <w:t>与试验药的关系、发生及处理的详细情况等内容，签名注明日期；同时在原始记录中记录报告时间、报告方式（电话、传真、书面）等。</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b/>
          <w:szCs w:val="21"/>
        </w:rPr>
        <w:t>报告相关部门</w:t>
      </w:r>
    </w:p>
    <w:p w:rsidR="003F2C43" w:rsidRDefault="003F2C43" w:rsidP="003F2C43">
      <w:pPr>
        <w:tabs>
          <w:tab w:val="left" w:pos="709"/>
        </w:tabs>
        <w:ind w:firstLineChars="200" w:firstLine="420"/>
        <w:rPr>
          <w:rFonts w:ascii="Times New Roman" w:hAnsi="Times New Roman" w:cs="Times New Roman" w:hint="eastAsia"/>
          <w:szCs w:val="21"/>
        </w:rPr>
      </w:pPr>
      <w:r w:rsidRPr="00082458">
        <w:rPr>
          <w:rFonts w:ascii="Times New Roman" w:hAnsi="Times New Roman" w:cs="Times New Roman" w:hint="eastAsia"/>
          <w:szCs w:val="21"/>
        </w:rPr>
        <w:t>研究者</w:t>
      </w:r>
      <w:r w:rsidRPr="00082458">
        <w:rPr>
          <w:rFonts w:ascii="Times New Roman" w:hAnsi="Times New Roman" w:cs="Times New Roman"/>
          <w:szCs w:val="21"/>
        </w:rPr>
        <w:t>在获知严重不良事件</w:t>
      </w:r>
      <w:r w:rsidRPr="00082458">
        <w:rPr>
          <w:rFonts w:ascii="Times New Roman" w:hAnsi="Times New Roman" w:cs="Times New Roman"/>
          <w:szCs w:val="21"/>
        </w:rPr>
        <w:t>24</w:t>
      </w:r>
      <w:r w:rsidRPr="00082458">
        <w:rPr>
          <w:rFonts w:ascii="Times New Roman" w:hAnsi="Times New Roman" w:cs="Times New Roman"/>
          <w:szCs w:val="21"/>
        </w:rPr>
        <w:t>小时内向</w:t>
      </w:r>
      <w:r w:rsidRPr="00082458">
        <w:rPr>
          <w:rFonts w:ascii="Times New Roman" w:hAnsi="Times New Roman" w:cs="Times New Roman" w:hint="eastAsia"/>
          <w:szCs w:val="21"/>
        </w:rPr>
        <w:t>机构办公室</w:t>
      </w:r>
      <w:r w:rsidR="00C13B80">
        <w:rPr>
          <w:rFonts w:ascii="Times New Roman" w:hAnsi="Times New Roman" w:cs="Times New Roman" w:hint="eastAsia"/>
          <w:szCs w:val="21"/>
        </w:rPr>
        <w:t>和</w:t>
      </w:r>
      <w:r w:rsidRPr="00082458">
        <w:rPr>
          <w:rFonts w:ascii="Times New Roman" w:hAnsi="Times New Roman" w:cs="Times New Roman"/>
          <w:szCs w:val="21"/>
        </w:rPr>
        <w:t>申办者</w:t>
      </w:r>
      <w:r>
        <w:rPr>
          <w:rFonts w:ascii="Times New Roman" w:hAnsi="Times New Roman" w:cs="Times New Roman" w:hint="eastAsia"/>
          <w:szCs w:val="21"/>
        </w:rPr>
        <w:t>上报</w:t>
      </w:r>
      <w:r>
        <w:rPr>
          <w:rFonts w:ascii="Times New Roman" w:hAnsi="Times New Roman" w:cs="Times New Roman" w:hint="eastAsia"/>
          <w:szCs w:val="21"/>
        </w:rPr>
        <w:t>SAE</w:t>
      </w:r>
      <w:r>
        <w:rPr>
          <w:rFonts w:ascii="Times New Roman" w:hAnsi="Times New Roman" w:cs="Times New Roman" w:hint="eastAsia"/>
          <w:szCs w:val="21"/>
        </w:rPr>
        <w:t>首次报告，并追踪随访，及时上报</w:t>
      </w:r>
      <w:r>
        <w:rPr>
          <w:rFonts w:ascii="Times New Roman" w:hAnsi="Times New Roman" w:cs="Times New Roman" w:hint="eastAsia"/>
          <w:szCs w:val="21"/>
        </w:rPr>
        <w:t>SAE</w:t>
      </w:r>
      <w:r>
        <w:rPr>
          <w:rFonts w:ascii="Times New Roman" w:hAnsi="Times New Roman" w:cs="Times New Roman" w:hint="eastAsia"/>
          <w:szCs w:val="21"/>
        </w:rPr>
        <w:t>随访报告和总结报告。</w:t>
      </w:r>
      <w:r w:rsidR="00C13B80">
        <w:rPr>
          <w:rFonts w:ascii="Times New Roman" w:hAnsi="Times New Roman" w:cs="Times New Roman" w:hint="eastAsia"/>
          <w:szCs w:val="21"/>
        </w:rPr>
        <w:t>经</w:t>
      </w:r>
      <w:r w:rsidR="00C13B80" w:rsidRPr="00082458">
        <w:rPr>
          <w:rFonts w:ascii="Times New Roman" w:hAnsi="Times New Roman" w:cs="Times New Roman"/>
          <w:szCs w:val="21"/>
        </w:rPr>
        <w:t>申办者</w:t>
      </w:r>
      <w:r w:rsidR="00C13B80">
        <w:rPr>
          <w:rFonts w:ascii="Times New Roman" w:hAnsi="Times New Roman" w:cs="Times New Roman" w:hint="eastAsia"/>
          <w:szCs w:val="21"/>
        </w:rPr>
        <w:t>判定为</w:t>
      </w:r>
      <w:r w:rsidR="007E732A" w:rsidRPr="00061C18">
        <w:rPr>
          <w:rFonts w:ascii="Times New Roman" w:hAnsi="Times New Roman" w:cs="Times New Roman"/>
          <w:szCs w:val="21"/>
        </w:rPr>
        <w:t>可疑非预期严重不良反应</w:t>
      </w:r>
      <w:r w:rsidR="007E732A">
        <w:rPr>
          <w:rFonts w:ascii="Times New Roman" w:hAnsi="Times New Roman" w:cs="Times New Roman" w:hint="eastAsia"/>
          <w:szCs w:val="21"/>
        </w:rPr>
        <w:t>（</w:t>
      </w:r>
      <w:r w:rsidR="00C13B80">
        <w:rPr>
          <w:rFonts w:ascii="Times New Roman" w:hAnsi="Times New Roman" w:cs="Times New Roman" w:hint="eastAsia"/>
          <w:szCs w:val="21"/>
        </w:rPr>
        <w:t>SUSAR</w:t>
      </w:r>
      <w:r w:rsidR="007E732A">
        <w:rPr>
          <w:rFonts w:ascii="Times New Roman" w:hAnsi="Times New Roman" w:cs="Times New Roman" w:hint="eastAsia"/>
          <w:szCs w:val="21"/>
        </w:rPr>
        <w:t>）的，</w:t>
      </w:r>
      <w:r w:rsidR="00061C18" w:rsidRPr="00061C18">
        <w:rPr>
          <w:rFonts w:ascii="Times New Roman" w:hAnsi="Times New Roman" w:cs="Times New Roman" w:hint="eastAsia"/>
          <w:szCs w:val="21"/>
        </w:rPr>
        <w:t>申办者应当快速报告给所有参加临床试验的研究者及临床试验机构、伦理委员会并向药品监督管理部门和卫生健康主管部门报告。</w:t>
      </w:r>
    </w:p>
    <w:p w:rsidR="007E732A" w:rsidRDefault="007E732A" w:rsidP="007E732A">
      <w:pPr>
        <w:tabs>
          <w:tab w:val="left" w:pos="709"/>
        </w:tabs>
        <w:ind w:firstLineChars="200" w:firstLine="420"/>
        <w:rPr>
          <w:rFonts w:ascii="Times New Roman" w:hAnsi="Times New Roman" w:cs="Times New Roman"/>
          <w:szCs w:val="21"/>
        </w:rPr>
      </w:pPr>
      <w:r w:rsidRPr="00061C18">
        <w:rPr>
          <w:rFonts w:ascii="Times New Roman" w:hAnsi="Times New Roman" w:cs="Times New Roman"/>
          <w:szCs w:val="21"/>
        </w:rPr>
        <w:t>可疑非预期严重不良反应</w:t>
      </w:r>
      <w:r w:rsidR="00061C18" w:rsidRPr="00061C18">
        <w:rPr>
          <w:rFonts w:ascii="Times New Roman" w:hAnsi="Times New Roman" w:cs="Times New Roman" w:hint="eastAsia"/>
          <w:szCs w:val="21"/>
        </w:rPr>
        <w:t>：</w:t>
      </w:r>
      <w:r w:rsidRPr="00061C18">
        <w:rPr>
          <w:rFonts w:ascii="Times New Roman" w:hAnsi="Times New Roman" w:cs="Times New Roman" w:hint="eastAsia"/>
          <w:szCs w:val="21"/>
        </w:rPr>
        <w:t>指临床表现的性质和严重程度超出了试验药物研究者手册、已上市药品的说明书或者产品特性摘要等已有资料信息的可疑并且非预期的严重不良反应。</w:t>
      </w:r>
    </w:p>
    <w:p w:rsidR="003F2C43" w:rsidRPr="00082458" w:rsidRDefault="003F2C43" w:rsidP="003F2C43">
      <w:pPr>
        <w:tabs>
          <w:tab w:val="left" w:pos="709"/>
        </w:tabs>
        <w:ind w:firstLineChars="200" w:firstLine="420"/>
        <w:rPr>
          <w:rFonts w:ascii="Times New Roman" w:hAnsi="Times New Roman" w:cs="Times New Roman"/>
          <w:szCs w:val="21"/>
        </w:rPr>
      </w:pPr>
      <w:r w:rsidRPr="00082458">
        <w:rPr>
          <w:rFonts w:ascii="Times New Roman" w:hAnsi="Times New Roman" w:cs="Times New Roman"/>
          <w:szCs w:val="21"/>
        </w:rPr>
        <w:t>紧急情况包括严重、特别是致死的严重不良事件，应以最快的通讯方式（包括电话、传真、特快专递、电子邮件等）报告上述部门。</w:t>
      </w:r>
    </w:p>
    <w:p w:rsidR="003F2C43" w:rsidRPr="00082458"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082458">
        <w:rPr>
          <w:rFonts w:ascii="Times New Roman" w:hAnsi="Times New Roman" w:cs="Times New Roman"/>
          <w:b/>
          <w:szCs w:val="21"/>
        </w:rPr>
        <w:t>保存报告</w:t>
      </w:r>
    </w:p>
    <w:p w:rsidR="003F2C43" w:rsidRDefault="003F2C43" w:rsidP="003F2C43">
      <w:pPr>
        <w:pStyle w:val="a3"/>
        <w:tabs>
          <w:tab w:val="left" w:pos="709"/>
        </w:tabs>
        <w:ind w:left="426" w:firstLineChars="0" w:firstLine="0"/>
        <w:rPr>
          <w:rFonts w:ascii="Times New Roman" w:hAnsi="Times New Roman" w:cs="Times New Roman"/>
          <w:szCs w:val="21"/>
        </w:rPr>
      </w:pPr>
      <w:r>
        <w:rPr>
          <w:rFonts w:ascii="Times New Roman" w:hAnsi="Times New Roman" w:cs="Times New Roman" w:hint="eastAsia"/>
          <w:szCs w:val="21"/>
        </w:rPr>
        <w:t>由</w:t>
      </w:r>
      <w:r w:rsidRPr="00F774B8">
        <w:rPr>
          <w:rFonts w:ascii="Times New Roman" w:hAnsi="Times New Roman" w:cs="Times New Roman"/>
          <w:szCs w:val="21"/>
        </w:rPr>
        <w:t>机构办公室</w:t>
      </w:r>
      <w:r w:rsidR="00C13B80">
        <w:rPr>
          <w:rFonts w:ascii="Times New Roman" w:hAnsi="Times New Roman" w:cs="Times New Roman" w:hint="eastAsia"/>
          <w:szCs w:val="21"/>
        </w:rPr>
        <w:t>审核并</w:t>
      </w:r>
      <w:r>
        <w:rPr>
          <w:rFonts w:ascii="Times New Roman" w:hAnsi="Times New Roman" w:cs="Times New Roman" w:hint="eastAsia"/>
          <w:szCs w:val="21"/>
        </w:rPr>
        <w:t>保存机构递交信和《</w:t>
      </w:r>
      <w:r w:rsidRPr="00F774B8">
        <w:rPr>
          <w:rFonts w:ascii="Times New Roman" w:hAnsi="Times New Roman" w:cs="Times New Roman"/>
          <w:szCs w:val="21"/>
        </w:rPr>
        <w:t>严重不良事件报告</w:t>
      </w:r>
      <w:r>
        <w:rPr>
          <w:rFonts w:ascii="Times New Roman" w:hAnsi="Times New Roman" w:cs="Times New Roman" w:hint="eastAsia"/>
          <w:szCs w:val="21"/>
        </w:rPr>
        <w:t>表》</w:t>
      </w:r>
      <w:r w:rsidRPr="00F774B8">
        <w:rPr>
          <w:rFonts w:ascii="Times New Roman" w:hAnsi="Times New Roman" w:cs="Times New Roman"/>
          <w:szCs w:val="21"/>
        </w:rPr>
        <w:t>。</w:t>
      </w:r>
    </w:p>
    <w:p w:rsidR="003F2C43" w:rsidRPr="00D579F9" w:rsidRDefault="003F2C43" w:rsidP="003F2C43">
      <w:pPr>
        <w:pStyle w:val="a3"/>
        <w:numPr>
          <w:ilvl w:val="0"/>
          <w:numId w:val="1"/>
        </w:numPr>
        <w:tabs>
          <w:tab w:val="left" w:pos="709"/>
        </w:tabs>
        <w:ind w:left="0" w:firstLineChars="0" w:firstLine="426"/>
        <w:rPr>
          <w:rFonts w:ascii="Times New Roman" w:hAnsi="Times New Roman" w:cs="Times New Roman"/>
          <w:b/>
          <w:szCs w:val="21"/>
        </w:rPr>
      </w:pPr>
      <w:r w:rsidRPr="00D579F9">
        <w:rPr>
          <w:rFonts w:ascii="Times New Roman" w:hAnsi="Times New Roman" w:cs="Times New Roman" w:hint="eastAsia"/>
          <w:b/>
          <w:szCs w:val="21"/>
        </w:rPr>
        <w:t>其他中心发生的</w:t>
      </w:r>
      <w:r w:rsidR="00061C18">
        <w:rPr>
          <w:rFonts w:ascii="Times New Roman" w:hAnsi="Times New Roman" w:cs="Times New Roman" w:hint="eastAsia"/>
          <w:szCs w:val="21"/>
        </w:rPr>
        <w:t>SUSAR</w:t>
      </w:r>
      <w:r w:rsidRPr="00D579F9">
        <w:rPr>
          <w:rFonts w:ascii="Times New Roman" w:hAnsi="Times New Roman" w:cs="Times New Roman" w:hint="eastAsia"/>
          <w:b/>
          <w:szCs w:val="21"/>
        </w:rPr>
        <w:t>报告</w:t>
      </w:r>
      <w:r>
        <w:rPr>
          <w:rFonts w:ascii="Times New Roman" w:hAnsi="Times New Roman" w:cs="Times New Roman" w:hint="eastAsia"/>
          <w:b/>
          <w:szCs w:val="21"/>
        </w:rPr>
        <w:t>流程</w:t>
      </w:r>
    </w:p>
    <w:p w:rsidR="003F2C43" w:rsidRDefault="003F2C43" w:rsidP="003F2C43">
      <w:pPr>
        <w:pStyle w:val="a3"/>
        <w:tabs>
          <w:tab w:val="left" w:pos="709"/>
        </w:tabs>
        <w:ind w:firstLineChars="170" w:firstLine="357"/>
        <w:rPr>
          <w:rFonts w:ascii="Times New Roman" w:hAnsi="Times New Roman" w:cs="Times New Roman" w:hint="eastAsia"/>
          <w:szCs w:val="21"/>
        </w:rPr>
      </w:pPr>
      <w:r w:rsidRPr="007E00F3">
        <w:rPr>
          <w:rFonts w:ascii="Times New Roman" w:hAnsi="Times New Roman" w:cs="Times New Roman" w:hint="eastAsia"/>
          <w:szCs w:val="21"/>
        </w:rPr>
        <w:t>其他中心发生的</w:t>
      </w:r>
      <w:r w:rsidR="00061C18">
        <w:rPr>
          <w:rFonts w:ascii="Times New Roman" w:hAnsi="Times New Roman" w:cs="Times New Roman" w:hint="eastAsia"/>
          <w:szCs w:val="21"/>
        </w:rPr>
        <w:t>SUSAR</w:t>
      </w:r>
      <w:r w:rsidRPr="007E00F3">
        <w:rPr>
          <w:rFonts w:ascii="Times New Roman" w:hAnsi="Times New Roman" w:cs="Times New Roman" w:hint="eastAsia"/>
          <w:szCs w:val="21"/>
        </w:rPr>
        <w:t>，由申办方</w:t>
      </w:r>
      <w:r w:rsidRPr="007E00F3">
        <w:rPr>
          <w:rFonts w:ascii="Times New Roman" w:hAnsi="Times New Roman" w:cs="Times New Roman" w:hint="eastAsia"/>
          <w:szCs w:val="21"/>
        </w:rPr>
        <w:t>/CRA</w:t>
      </w:r>
      <w:r w:rsidRPr="007E00F3">
        <w:rPr>
          <w:rFonts w:ascii="Times New Roman" w:hAnsi="Times New Roman" w:cs="Times New Roman" w:hint="eastAsia"/>
          <w:szCs w:val="21"/>
        </w:rPr>
        <w:t>报告主要研究者，主要研究者报告机构办公室和伦理委员会。</w:t>
      </w:r>
    </w:p>
    <w:p w:rsidR="00061C18" w:rsidRPr="00061C18" w:rsidRDefault="00061C18" w:rsidP="003F2C43">
      <w:pPr>
        <w:pStyle w:val="a3"/>
        <w:tabs>
          <w:tab w:val="left" w:pos="709"/>
        </w:tabs>
        <w:ind w:firstLineChars="170" w:firstLine="357"/>
        <w:rPr>
          <w:rFonts w:ascii="Times New Roman" w:hAnsi="Times New Roman" w:cs="Times New Roman"/>
          <w:szCs w:val="21"/>
        </w:rPr>
      </w:pPr>
      <w:r>
        <w:rPr>
          <w:rFonts w:ascii="Times New Roman" w:hAnsi="Times New Roman" w:cs="Times New Roman" w:hint="eastAsia"/>
          <w:szCs w:val="21"/>
        </w:rPr>
        <w:t>报告时限要求：申办方获知后，尽快以邮件报告机构办公室安全性事件管理专用邮箱</w:t>
      </w:r>
      <w:r w:rsidRPr="00A25E72">
        <w:rPr>
          <w:rFonts w:ascii="Times New Roman" w:hAnsi="Times New Roman" w:cs="Times New Roman" w:hint="eastAsia"/>
          <w:szCs w:val="21"/>
        </w:rPr>
        <w:t>（</w:t>
      </w:r>
      <w:hyperlink r:id="rId7" w:history="1">
        <w:r w:rsidRPr="00A25E72">
          <w:rPr>
            <w:rStyle w:val="a7"/>
            <w:rFonts w:ascii="Times New Roman" w:hAnsi="Times New Roman" w:cs="Times New Roman" w:hint="eastAsia"/>
            <w:color w:val="auto"/>
            <w:szCs w:val="21"/>
            <w:u w:val="none"/>
          </w:rPr>
          <w:t>jdeyjgb@jlu.edu.cn</w:t>
        </w:r>
        <w:r w:rsidRPr="00A25E72">
          <w:rPr>
            <w:rStyle w:val="a7"/>
            <w:rFonts w:ascii="Times New Roman" w:hAnsi="Times New Roman" w:cs="Times New Roman" w:hint="eastAsia"/>
            <w:color w:val="auto"/>
            <w:szCs w:val="21"/>
            <w:u w:val="none"/>
          </w:rPr>
          <w:t>），之后可以每</w:t>
        </w:r>
      </w:hyperlink>
      <w:r w:rsidRPr="00A25E72">
        <w:rPr>
          <w:rFonts w:ascii="Times New Roman" w:hAnsi="Times New Roman" w:cs="Times New Roman" w:hint="eastAsia"/>
          <w:szCs w:val="21"/>
        </w:rPr>
        <w:t>个</w:t>
      </w:r>
      <w:r>
        <w:rPr>
          <w:rFonts w:ascii="Times New Roman" w:hAnsi="Times New Roman" w:cs="Times New Roman" w:hint="eastAsia"/>
          <w:szCs w:val="21"/>
        </w:rPr>
        <w:t>月或每季度（根据项目组安全性事件管理流程）将纸质版递交主要研究者审阅，由主要研究者报告机构办公室和伦理委员会。</w:t>
      </w:r>
    </w:p>
    <w:p w:rsidR="003F2C43" w:rsidRPr="00953D33" w:rsidRDefault="003F2C43" w:rsidP="003F2C43">
      <w:pPr>
        <w:pStyle w:val="a3"/>
        <w:widowControl/>
        <w:numPr>
          <w:ilvl w:val="0"/>
          <w:numId w:val="6"/>
        </w:numPr>
        <w:ind w:firstLineChars="0"/>
        <w:jc w:val="left"/>
        <w:rPr>
          <w:rFonts w:ascii="Times New Roman" w:hAnsi="Times New Roman" w:cs="Times New Roman"/>
          <w:b/>
        </w:rPr>
      </w:pPr>
      <w:r w:rsidRPr="00953D33">
        <w:rPr>
          <w:rFonts w:ascii="宋体" w:hAnsi="宋体" w:cs="Times New Roman"/>
          <w:b/>
          <w:szCs w:val="21"/>
        </w:rPr>
        <w:t>严重不良事件报告</w:t>
      </w:r>
      <w:r w:rsidRPr="00953D33">
        <w:rPr>
          <w:rFonts w:ascii="宋体" w:hAnsi="宋体" w:cs="Times New Roman" w:hint="eastAsia"/>
          <w:b/>
          <w:szCs w:val="21"/>
        </w:rPr>
        <w:t>联系方式</w:t>
      </w:r>
    </w:p>
    <w:p w:rsidR="003F2C43" w:rsidRPr="00EA3660" w:rsidRDefault="003F2C43" w:rsidP="003F2C43">
      <w:pPr>
        <w:pStyle w:val="a3"/>
        <w:widowControl/>
        <w:numPr>
          <w:ilvl w:val="0"/>
          <w:numId w:val="2"/>
        </w:numPr>
        <w:tabs>
          <w:tab w:val="left" w:pos="709"/>
        </w:tabs>
        <w:spacing w:line="400" w:lineRule="exact"/>
        <w:ind w:left="357" w:firstLineChars="0" w:firstLine="68"/>
        <w:jc w:val="left"/>
        <w:rPr>
          <w:rFonts w:ascii="Times New Roman" w:hAnsi="Times New Roman" w:cs="Times New Roman"/>
          <w:b/>
        </w:rPr>
      </w:pPr>
      <w:r w:rsidRPr="00EA3660">
        <w:rPr>
          <w:rFonts w:ascii="Times New Roman" w:hAnsi="宋体" w:cs="Times New Roman"/>
          <w:b/>
        </w:rPr>
        <w:t>国家药品监督管理局</w:t>
      </w:r>
      <w:r>
        <w:rPr>
          <w:rFonts w:ascii="Times New Roman" w:hAnsi="Times New Roman" w:cs="Times New Roman" w:hint="eastAsia"/>
          <w:b/>
        </w:rPr>
        <w:t>-</w:t>
      </w:r>
      <w:r w:rsidRPr="00EA3660">
        <w:rPr>
          <w:rFonts w:ascii="Times New Roman" w:hAnsi="宋体" w:cs="Times New Roman"/>
          <w:b/>
        </w:rPr>
        <w:t>药品注册管理司</w:t>
      </w:r>
    </w:p>
    <w:p w:rsidR="003F2C43" w:rsidRPr="00EA3660" w:rsidRDefault="003F2C43" w:rsidP="003F2C43">
      <w:pPr>
        <w:pStyle w:val="a3"/>
        <w:numPr>
          <w:ilvl w:val="0"/>
          <w:numId w:val="3"/>
        </w:numPr>
        <w:ind w:firstLineChars="0"/>
        <w:rPr>
          <w:rFonts w:ascii="Times New Roman" w:hAnsi="Times New Roman" w:cs="Times New Roman"/>
          <w:szCs w:val="21"/>
        </w:rPr>
      </w:pPr>
      <w:r>
        <w:rPr>
          <w:rFonts w:ascii="Times New Roman" w:hAnsi="Times New Roman" w:cs="Times New Roman" w:hint="eastAsia"/>
          <w:szCs w:val="21"/>
        </w:rPr>
        <w:t>确认</w:t>
      </w:r>
      <w:r w:rsidRPr="00EA3660">
        <w:rPr>
          <w:rFonts w:ascii="Times New Roman" w:hAnsi="Times New Roman" w:cs="Times New Roman" w:hint="eastAsia"/>
          <w:szCs w:val="21"/>
        </w:rPr>
        <w:t>电话：</w:t>
      </w:r>
      <w:r w:rsidRPr="00EA3660">
        <w:rPr>
          <w:rFonts w:ascii="Times New Roman" w:hAnsi="Times New Roman" w:cs="Times New Roman" w:hint="eastAsia"/>
          <w:szCs w:val="21"/>
        </w:rPr>
        <w:t>010-88331134</w:t>
      </w:r>
    </w:p>
    <w:p w:rsidR="003F2C43" w:rsidRPr="00EA3660" w:rsidRDefault="003F2C43" w:rsidP="003F2C43">
      <w:pPr>
        <w:pStyle w:val="a3"/>
        <w:numPr>
          <w:ilvl w:val="0"/>
          <w:numId w:val="3"/>
        </w:numPr>
        <w:ind w:firstLineChars="0"/>
        <w:rPr>
          <w:rFonts w:ascii="Times New Roman" w:hAnsi="Times New Roman" w:cs="Times New Roman"/>
          <w:szCs w:val="21"/>
        </w:rPr>
      </w:pPr>
      <w:r w:rsidRPr="00EA3660">
        <w:rPr>
          <w:rFonts w:ascii="Times New Roman" w:hAnsi="Times New Roman" w:cs="Times New Roman" w:hint="eastAsia"/>
          <w:szCs w:val="21"/>
        </w:rPr>
        <w:t>传真：</w:t>
      </w:r>
      <w:r w:rsidRPr="00EA3660">
        <w:rPr>
          <w:rFonts w:ascii="Times New Roman" w:hAnsi="Times New Roman" w:cs="Times New Roman" w:hint="eastAsia"/>
          <w:szCs w:val="21"/>
        </w:rPr>
        <w:t>010-88363228</w:t>
      </w:r>
      <w:r w:rsidRPr="00EA3660">
        <w:rPr>
          <w:rFonts w:ascii="Times New Roman" w:hAnsi="Times New Roman" w:cs="Times New Roman" w:hint="eastAsia"/>
          <w:szCs w:val="21"/>
        </w:rPr>
        <w:t>（首选）</w:t>
      </w:r>
    </w:p>
    <w:p w:rsidR="003F2C43" w:rsidRPr="00EA3660" w:rsidRDefault="003F2C43" w:rsidP="003F2C43">
      <w:pPr>
        <w:pStyle w:val="a3"/>
        <w:numPr>
          <w:ilvl w:val="0"/>
          <w:numId w:val="3"/>
        </w:numPr>
        <w:ind w:firstLineChars="0"/>
        <w:rPr>
          <w:rFonts w:ascii="Times New Roman" w:hAnsi="Times New Roman" w:cs="Times New Roman"/>
          <w:szCs w:val="21"/>
        </w:rPr>
      </w:pPr>
      <w:r w:rsidRPr="00EA3660">
        <w:rPr>
          <w:rFonts w:ascii="Times New Roman" w:hAnsi="Times New Roman" w:cs="Times New Roman" w:hint="eastAsia"/>
          <w:szCs w:val="21"/>
        </w:rPr>
        <w:lastRenderedPageBreak/>
        <w:t>邮箱：</w:t>
      </w:r>
      <w:r w:rsidRPr="00EA3660">
        <w:rPr>
          <w:rFonts w:ascii="Times New Roman" w:hAnsi="Times New Roman" w:cs="Times New Roman" w:hint="eastAsia"/>
          <w:szCs w:val="21"/>
        </w:rPr>
        <w:t>yjjdc@nmpa.gov.cn</w:t>
      </w:r>
      <w:r w:rsidRPr="00EA3660">
        <w:rPr>
          <w:rFonts w:ascii="Times New Roman" w:hAnsi="Times New Roman" w:cs="Times New Roman" w:hint="eastAsia"/>
          <w:szCs w:val="21"/>
        </w:rPr>
        <w:t>（传真失败时，可用邮箱，</w:t>
      </w:r>
      <w:r w:rsidRPr="00EA3660">
        <w:rPr>
          <w:rFonts w:ascii="Times New Roman" w:hAnsi="Times New Roman" w:cs="Times New Roman" w:hint="eastAsia"/>
          <w:szCs w:val="21"/>
        </w:rPr>
        <w:t>PDF</w:t>
      </w:r>
      <w:r w:rsidRPr="00EA3660">
        <w:rPr>
          <w:rFonts w:ascii="Times New Roman" w:hAnsi="Times New Roman" w:cs="Times New Roman" w:hint="eastAsia"/>
          <w:szCs w:val="21"/>
        </w:rPr>
        <w:t>格式，需设置请求送达回执并对此进行存档。</w:t>
      </w:r>
      <w:r w:rsidRPr="00EA3660">
        <w:rPr>
          <w:rFonts w:ascii="Times New Roman" w:hAnsi="Times New Roman" w:cs="Times New Roman" w:hint="eastAsia"/>
          <w:szCs w:val="21"/>
        </w:rPr>
        <w:t>yjjdc=</w:t>
      </w:r>
      <w:r w:rsidRPr="00EA3660">
        <w:rPr>
          <w:rFonts w:ascii="Times New Roman" w:hAnsi="Times New Roman" w:cs="Times New Roman" w:hint="eastAsia"/>
          <w:szCs w:val="21"/>
        </w:rPr>
        <w:t>研究监督处）</w:t>
      </w:r>
    </w:p>
    <w:p w:rsidR="003F2C43" w:rsidRPr="00EA3660" w:rsidRDefault="003F2C43" w:rsidP="003F2C43">
      <w:pPr>
        <w:pStyle w:val="a3"/>
        <w:numPr>
          <w:ilvl w:val="0"/>
          <w:numId w:val="3"/>
        </w:numPr>
        <w:ind w:firstLineChars="0"/>
        <w:rPr>
          <w:rFonts w:ascii="Times New Roman" w:hAnsi="Times New Roman" w:cs="Times New Roman"/>
          <w:szCs w:val="21"/>
        </w:rPr>
      </w:pPr>
      <w:r w:rsidRPr="00EA3660">
        <w:rPr>
          <w:rFonts w:ascii="Times New Roman" w:hAnsi="Times New Roman" w:cs="Times New Roman" w:hint="eastAsia"/>
          <w:szCs w:val="21"/>
        </w:rPr>
        <w:t>EMS</w:t>
      </w:r>
      <w:r w:rsidRPr="00EA3660">
        <w:rPr>
          <w:rFonts w:ascii="Times New Roman" w:hAnsi="Times New Roman" w:cs="Times New Roman" w:hint="eastAsia"/>
          <w:szCs w:val="21"/>
        </w:rPr>
        <w:t>快递：国家药品监督管理局</w:t>
      </w:r>
      <w:r w:rsidRPr="00EA3660">
        <w:rPr>
          <w:rFonts w:ascii="Times New Roman" w:hAnsi="Times New Roman" w:cs="Times New Roman" w:hint="eastAsia"/>
          <w:szCs w:val="21"/>
        </w:rPr>
        <w:t> </w:t>
      </w:r>
      <w:r w:rsidRPr="00EA3660">
        <w:rPr>
          <w:rFonts w:ascii="Times New Roman" w:hAnsi="Times New Roman" w:cs="Times New Roman" w:hint="eastAsia"/>
          <w:szCs w:val="21"/>
        </w:rPr>
        <w:t>药品注册管理司</w:t>
      </w:r>
      <w:r w:rsidRPr="00EA3660">
        <w:rPr>
          <w:rFonts w:ascii="Times New Roman" w:hAnsi="Times New Roman" w:cs="Times New Roman" w:hint="eastAsia"/>
          <w:szCs w:val="21"/>
        </w:rPr>
        <w:t> </w:t>
      </w:r>
      <w:r w:rsidRPr="00EA3660">
        <w:rPr>
          <w:rFonts w:ascii="Times New Roman" w:hAnsi="Times New Roman" w:cs="Times New Roman" w:hint="eastAsia"/>
          <w:szCs w:val="21"/>
        </w:rPr>
        <w:t>北京市西城区展览路北霞园</w:t>
      </w:r>
      <w:r w:rsidRPr="00EA3660">
        <w:rPr>
          <w:rFonts w:ascii="Times New Roman" w:hAnsi="Times New Roman" w:cs="Times New Roman" w:hint="eastAsia"/>
          <w:szCs w:val="21"/>
        </w:rPr>
        <w:t>1</w:t>
      </w:r>
      <w:r w:rsidRPr="00EA3660">
        <w:rPr>
          <w:rFonts w:ascii="Times New Roman" w:hAnsi="Times New Roman" w:cs="Times New Roman" w:hint="eastAsia"/>
          <w:szCs w:val="21"/>
        </w:rPr>
        <w:t>号（邮件仍失败时使用，必须为</w:t>
      </w:r>
      <w:r w:rsidRPr="00EA3660">
        <w:rPr>
          <w:rFonts w:ascii="Times New Roman" w:hAnsi="Times New Roman" w:cs="Times New Roman" w:hint="eastAsia"/>
          <w:szCs w:val="21"/>
        </w:rPr>
        <w:t>EMS</w:t>
      </w:r>
      <w:r w:rsidRPr="00EA3660">
        <w:rPr>
          <w:rFonts w:ascii="Times New Roman" w:hAnsi="Times New Roman" w:cs="Times New Roman" w:hint="eastAsia"/>
          <w:szCs w:val="21"/>
        </w:rPr>
        <w:t>）</w:t>
      </w:r>
    </w:p>
    <w:p w:rsidR="003F2C43" w:rsidRPr="00EA3660" w:rsidRDefault="003F2C43" w:rsidP="003F2C43">
      <w:pPr>
        <w:pStyle w:val="a3"/>
        <w:widowControl/>
        <w:numPr>
          <w:ilvl w:val="0"/>
          <w:numId w:val="2"/>
        </w:numPr>
        <w:tabs>
          <w:tab w:val="left" w:pos="709"/>
        </w:tabs>
        <w:spacing w:line="400" w:lineRule="exact"/>
        <w:ind w:left="357" w:firstLineChars="0" w:firstLine="68"/>
        <w:jc w:val="left"/>
        <w:rPr>
          <w:rFonts w:ascii="Times New Roman" w:hAnsi="宋体" w:cs="Times New Roman"/>
          <w:b/>
        </w:rPr>
      </w:pPr>
      <w:r w:rsidRPr="00EA3660">
        <w:rPr>
          <w:rFonts w:ascii="Times New Roman" w:hAnsi="宋体" w:cs="Times New Roman" w:hint="eastAsia"/>
          <w:b/>
        </w:rPr>
        <w:t>国家卫生健康委员会</w:t>
      </w:r>
      <w:r>
        <w:rPr>
          <w:rFonts w:ascii="Times New Roman" w:hAnsi="宋体" w:cs="Times New Roman" w:hint="eastAsia"/>
          <w:b/>
        </w:rPr>
        <w:t>-</w:t>
      </w:r>
      <w:r w:rsidRPr="00EA3660">
        <w:rPr>
          <w:rFonts w:ascii="Times New Roman" w:hAnsi="宋体" w:cs="Times New Roman" w:hint="eastAsia"/>
          <w:b/>
        </w:rPr>
        <w:t>医政医管局</w:t>
      </w:r>
      <w:r>
        <w:rPr>
          <w:rFonts w:ascii="Times New Roman" w:hAnsi="宋体" w:cs="Times New Roman" w:hint="eastAsia"/>
          <w:b/>
        </w:rPr>
        <w:t>-</w:t>
      </w:r>
      <w:r w:rsidRPr="00EA3660">
        <w:rPr>
          <w:rFonts w:ascii="Times New Roman" w:hAnsi="宋体" w:cs="Times New Roman" w:hint="eastAsia"/>
          <w:b/>
        </w:rPr>
        <w:t>医疗安全与血液处</w:t>
      </w:r>
    </w:p>
    <w:p w:rsidR="003F2C43" w:rsidRPr="00EA3660" w:rsidRDefault="003F2C43" w:rsidP="003F2C43">
      <w:pPr>
        <w:pStyle w:val="a3"/>
        <w:numPr>
          <w:ilvl w:val="0"/>
          <w:numId w:val="4"/>
        </w:numPr>
        <w:ind w:firstLineChars="0"/>
        <w:rPr>
          <w:rFonts w:ascii="Times New Roman" w:hAnsi="Times New Roman" w:cs="Times New Roman"/>
          <w:szCs w:val="21"/>
        </w:rPr>
      </w:pPr>
      <w:r w:rsidRPr="00EA3660">
        <w:rPr>
          <w:rFonts w:ascii="Times New Roman" w:hAnsi="Times New Roman" w:cs="Times New Roman" w:hint="eastAsia"/>
          <w:szCs w:val="21"/>
        </w:rPr>
        <w:t>确认电话：</w:t>
      </w:r>
      <w:r w:rsidRPr="00EA3660">
        <w:rPr>
          <w:rFonts w:ascii="Times New Roman" w:hAnsi="Times New Roman" w:cs="Times New Roman" w:hint="eastAsia"/>
          <w:szCs w:val="21"/>
        </w:rPr>
        <w:t>010-68792201</w:t>
      </w:r>
    </w:p>
    <w:p w:rsidR="003F2C43" w:rsidRPr="00EA3660" w:rsidRDefault="003F2C43" w:rsidP="003F2C43">
      <w:pPr>
        <w:pStyle w:val="a3"/>
        <w:numPr>
          <w:ilvl w:val="0"/>
          <w:numId w:val="4"/>
        </w:numPr>
        <w:ind w:firstLineChars="0"/>
        <w:rPr>
          <w:rFonts w:ascii="Times New Roman" w:hAnsi="Times New Roman" w:cs="Times New Roman"/>
          <w:szCs w:val="21"/>
        </w:rPr>
      </w:pPr>
      <w:r w:rsidRPr="00EA3660">
        <w:rPr>
          <w:rFonts w:ascii="Times New Roman" w:hAnsi="Times New Roman" w:cs="Times New Roman" w:hint="eastAsia"/>
          <w:szCs w:val="21"/>
        </w:rPr>
        <w:t>传真：</w:t>
      </w:r>
      <w:r w:rsidRPr="00EA3660">
        <w:rPr>
          <w:rFonts w:ascii="Times New Roman" w:hAnsi="Times New Roman" w:cs="Times New Roman" w:hint="eastAsia"/>
          <w:szCs w:val="21"/>
        </w:rPr>
        <w:t>010-68792734</w:t>
      </w:r>
      <w:r w:rsidRPr="00EA3660">
        <w:rPr>
          <w:rFonts w:ascii="Times New Roman" w:hAnsi="Times New Roman" w:cs="Times New Roman" w:hint="eastAsia"/>
          <w:szCs w:val="21"/>
        </w:rPr>
        <w:t>（首选）</w:t>
      </w:r>
    </w:p>
    <w:p w:rsidR="003F2C43" w:rsidRPr="00EA3660" w:rsidRDefault="003F2C43" w:rsidP="003F2C43">
      <w:pPr>
        <w:pStyle w:val="a3"/>
        <w:numPr>
          <w:ilvl w:val="0"/>
          <w:numId w:val="4"/>
        </w:numPr>
        <w:ind w:firstLineChars="0"/>
        <w:rPr>
          <w:rFonts w:ascii="Times New Roman" w:hAnsi="Times New Roman" w:cs="Times New Roman"/>
          <w:szCs w:val="21"/>
        </w:rPr>
      </w:pPr>
      <w:r w:rsidRPr="00EA3660">
        <w:rPr>
          <w:rFonts w:ascii="Times New Roman" w:hAnsi="Times New Roman" w:cs="Times New Roman" w:hint="eastAsia"/>
          <w:szCs w:val="21"/>
        </w:rPr>
        <w:t>邮箱：</w:t>
      </w:r>
      <w:r w:rsidRPr="00EA3660">
        <w:rPr>
          <w:rFonts w:ascii="Times New Roman" w:hAnsi="Times New Roman" w:cs="Times New Roman" w:hint="eastAsia"/>
          <w:szCs w:val="21"/>
        </w:rPr>
        <w:t>saefax@163.com</w:t>
      </w:r>
      <w:r w:rsidRPr="00EA3660">
        <w:rPr>
          <w:rFonts w:ascii="Times New Roman" w:hAnsi="Times New Roman" w:cs="Times New Roman" w:hint="eastAsia"/>
          <w:szCs w:val="21"/>
        </w:rPr>
        <w:t>（传真失败时，可用邮箱，必须为</w:t>
      </w:r>
      <w:r w:rsidRPr="00EA3660">
        <w:rPr>
          <w:rFonts w:ascii="Times New Roman" w:hAnsi="Times New Roman" w:cs="Times New Roman" w:hint="eastAsia"/>
          <w:szCs w:val="21"/>
        </w:rPr>
        <w:t>PDF</w:t>
      </w:r>
      <w:r w:rsidRPr="00EA3660">
        <w:rPr>
          <w:rFonts w:ascii="Times New Roman" w:hAnsi="Times New Roman" w:cs="Times New Roman" w:hint="eastAsia"/>
          <w:szCs w:val="21"/>
        </w:rPr>
        <w:t>格式）</w:t>
      </w:r>
    </w:p>
    <w:p w:rsidR="003F2C43" w:rsidRPr="00543D2B" w:rsidRDefault="003F2C43" w:rsidP="003F2C43">
      <w:pPr>
        <w:ind w:left="420"/>
        <w:rPr>
          <w:rFonts w:ascii="Times New Roman" w:hAnsi="宋体" w:cs="Times New Roman"/>
          <w:b/>
        </w:rPr>
      </w:pPr>
      <w:r w:rsidRPr="00EA3660">
        <w:rPr>
          <w:rFonts w:ascii="Times New Roman" w:hAnsi="Times New Roman" w:cs="Times New Roman" w:hint="eastAsia"/>
          <w:szCs w:val="21"/>
        </w:rPr>
        <w:t>注意：卫健委拒收</w:t>
      </w:r>
      <w:r w:rsidRPr="00EA3660">
        <w:rPr>
          <w:rFonts w:ascii="Times New Roman" w:hAnsi="Times New Roman" w:cs="Times New Roman" w:hint="eastAsia"/>
          <w:szCs w:val="21"/>
        </w:rPr>
        <w:t>SAE</w:t>
      </w:r>
      <w:r w:rsidRPr="00EA3660">
        <w:rPr>
          <w:rFonts w:ascii="Times New Roman" w:hAnsi="Times New Roman" w:cs="Times New Roman" w:hint="eastAsia"/>
          <w:szCs w:val="21"/>
        </w:rPr>
        <w:t>快递。建议都发送邮件加以确认并保存。</w:t>
      </w:r>
      <w:r w:rsidRPr="00EA3660">
        <w:rPr>
          <w:rFonts w:ascii="Times New Roman" w:hAnsi="Times New Roman" w:cs="Times New Roman" w:hint="eastAsia"/>
          <w:szCs w:val="21"/>
        </w:rPr>
        <w:br/>
      </w:r>
      <w:r w:rsidR="002F6B1F">
        <w:rPr>
          <w:rFonts w:ascii="Times New Roman" w:hAnsi="宋体" w:cs="Times New Roman" w:hint="eastAsia"/>
          <w:b/>
        </w:rPr>
        <w:t>3</w:t>
      </w:r>
      <w:r>
        <w:rPr>
          <w:rFonts w:ascii="Times New Roman" w:hAnsi="宋体" w:cs="Times New Roman" w:hint="eastAsia"/>
          <w:b/>
        </w:rPr>
        <w:t xml:space="preserve">. </w:t>
      </w:r>
      <w:r w:rsidRPr="00543D2B">
        <w:rPr>
          <w:rFonts w:ascii="Times New Roman" w:hAnsi="宋体" w:cs="Times New Roman" w:hint="eastAsia"/>
          <w:b/>
        </w:rPr>
        <w:t>机构办公室</w:t>
      </w:r>
    </w:p>
    <w:p w:rsidR="003F2C43" w:rsidRPr="00EA3660" w:rsidRDefault="003F2C43" w:rsidP="003F2C43">
      <w:pPr>
        <w:pStyle w:val="a3"/>
        <w:widowControl/>
        <w:spacing w:line="400" w:lineRule="exact"/>
        <w:ind w:left="425" w:firstLineChars="0" w:firstLine="0"/>
        <w:jc w:val="left"/>
        <w:rPr>
          <w:rFonts w:ascii="Times New Roman" w:hAnsi="宋体" w:cs="Times New Roman"/>
          <w:bCs/>
        </w:rPr>
      </w:pPr>
      <w:r>
        <w:rPr>
          <w:rFonts w:ascii="Times New Roman" w:hAnsi="宋体" w:cs="Times New Roman" w:hint="eastAsia"/>
          <w:bCs/>
        </w:rPr>
        <w:t>吉林大学第二医院</w:t>
      </w:r>
      <w:r>
        <w:rPr>
          <w:rFonts w:ascii="Times New Roman" w:hAnsi="宋体" w:cs="Times New Roman" w:hint="eastAsia"/>
          <w:bCs/>
        </w:rPr>
        <w:t>10</w:t>
      </w:r>
      <w:r>
        <w:rPr>
          <w:rFonts w:ascii="Times New Roman" w:hAnsi="宋体" w:cs="Times New Roman" w:hint="eastAsia"/>
          <w:bCs/>
        </w:rPr>
        <w:t>号楼</w:t>
      </w:r>
      <w:r w:rsidR="002F6B1F">
        <w:rPr>
          <w:rFonts w:ascii="Times New Roman" w:hAnsi="宋体" w:cs="Times New Roman" w:hint="eastAsia"/>
          <w:bCs/>
        </w:rPr>
        <w:t>306</w:t>
      </w:r>
      <w:r>
        <w:rPr>
          <w:rFonts w:ascii="Times New Roman" w:hAnsi="宋体" w:cs="Times New Roman" w:hint="eastAsia"/>
          <w:bCs/>
        </w:rPr>
        <w:t>，药物临床试验机构，机构办公室，</w:t>
      </w:r>
      <w:r>
        <w:rPr>
          <w:rFonts w:ascii="Times New Roman" w:hAnsi="宋体" w:cs="Times New Roman" w:hint="eastAsia"/>
          <w:bCs/>
        </w:rPr>
        <w:t>0431-81136590</w:t>
      </w:r>
      <w:r w:rsidR="002F6B1F">
        <w:rPr>
          <w:rFonts w:ascii="Times New Roman" w:hAnsi="宋体" w:cs="Times New Roman" w:hint="eastAsia"/>
          <w:bCs/>
        </w:rPr>
        <w:t>，</w:t>
      </w:r>
      <w:r w:rsidR="002F6B1F">
        <w:rPr>
          <w:rFonts w:ascii="Times New Roman" w:hAnsi="宋体" w:cs="Times New Roman" w:hint="eastAsia"/>
          <w:bCs/>
        </w:rPr>
        <w:t>jdeyjgb@jlu.edu.cn</w:t>
      </w:r>
    </w:p>
    <w:p w:rsidR="003F2C43" w:rsidRPr="002F6B1F" w:rsidRDefault="002F6B1F" w:rsidP="002F6B1F">
      <w:pPr>
        <w:widowControl/>
        <w:tabs>
          <w:tab w:val="left" w:pos="709"/>
        </w:tabs>
        <w:spacing w:line="400" w:lineRule="exact"/>
        <w:ind w:left="425"/>
        <w:jc w:val="left"/>
        <w:rPr>
          <w:rFonts w:ascii="Times New Roman" w:hAnsi="宋体" w:cs="Times New Roman"/>
          <w:b/>
        </w:rPr>
      </w:pPr>
      <w:r>
        <w:rPr>
          <w:rFonts w:ascii="Times New Roman" w:hAnsi="宋体" w:cs="Times New Roman" w:hint="eastAsia"/>
          <w:b/>
        </w:rPr>
        <w:t xml:space="preserve">4. </w:t>
      </w:r>
      <w:r w:rsidR="003F2C43" w:rsidRPr="002F6B1F">
        <w:rPr>
          <w:rFonts w:ascii="Times New Roman" w:hAnsi="宋体" w:cs="Times New Roman" w:hint="eastAsia"/>
          <w:b/>
        </w:rPr>
        <w:t>伦理委员会</w:t>
      </w:r>
    </w:p>
    <w:p w:rsidR="003F2C43" w:rsidRDefault="003F2C43" w:rsidP="003F2C43">
      <w:pPr>
        <w:pStyle w:val="a3"/>
        <w:widowControl/>
        <w:spacing w:line="400" w:lineRule="exact"/>
        <w:ind w:left="425" w:firstLineChars="0" w:firstLine="0"/>
        <w:jc w:val="left"/>
        <w:rPr>
          <w:rFonts w:ascii="Times New Roman" w:hAnsi="宋体" w:cs="Times New Roman"/>
          <w:bCs/>
        </w:rPr>
      </w:pPr>
      <w:r>
        <w:rPr>
          <w:rFonts w:ascii="Times New Roman" w:hAnsi="宋体" w:cs="Times New Roman" w:hint="eastAsia"/>
          <w:bCs/>
        </w:rPr>
        <w:t>吉林大学第二医院</w:t>
      </w:r>
      <w:r>
        <w:rPr>
          <w:rFonts w:ascii="Times New Roman" w:hAnsi="宋体" w:cs="Times New Roman" w:hint="eastAsia"/>
          <w:bCs/>
        </w:rPr>
        <w:t>10</w:t>
      </w:r>
      <w:r>
        <w:rPr>
          <w:rFonts w:ascii="Times New Roman" w:hAnsi="宋体" w:cs="Times New Roman" w:hint="eastAsia"/>
          <w:bCs/>
        </w:rPr>
        <w:t>号楼</w:t>
      </w:r>
      <w:r w:rsidR="002F6B1F">
        <w:rPr>
          <w:rFonts w:ascii="Times New Roman" w:hAnsi="宋体" w:cs="Times New Roman" w:hint="eastAsia"/>
          <w:bCs/>
        </w:rPr>
        <w:t>303</w:t>
      </w:r>
      <w:r>
        <w:rPr>
          <w:rFonts w:ascii="Times New Roman" w:hAnsi="宋体" w:cs="Times New Roman" w:hint="eastAsia"/>
          <w:bCs/>
        </w:rPr>
        <w:t>，药物临床试验机构，伦理办公室，</w:t>
      </w:r>
      <w:r>
        <w:rPr>
          <w:rFonts w:ascii="Times New Roman" w:hAnsi="宋体" w:cs="Times New Roman" w:hint="eastAsia"/>
          <w:bCs/>
        </w:rPr>
        <w:t>0431-81136334</w:t>
      </w:r>
    </w:p>
    <w:p w:rsidR="003F2C43" w:rsidRDefault="003F2C43" w:rsidP="003F2C43">
      <w:pPr>
        <w:widowControl/>
        <w:jc w:val="left"/>
        <w:rPr>
          <w:rFonts w:ascii="Times New Roman" w:hAnsi="宋体" w:cs="Times New Roman"/>
          <w:bCs/>
        </w:rPr>
      </w:pPr>
      <w:r>
        <w:rPr>
          <w:rFonts w:ascii="Times New Roman" w:hAnsi="宋体" w:cs="Times New Roman"/>
          <w:bCs/>
        </w:rPr>
        <w:br w:type="page"/>
      </w:r>
    </w:p>
    <w:sectPr w:rsidR="003F2C43" w:rsidSect="00FA23E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88C" w:rsidRDefault="0061088C" w:rsidP="003F2C43">
      <w:r>
        <w:separator/>
      </w:r>
    </w:p>
  </w:endnote>
  <w:endnote w:type="continuationSeparator" w:id="0">
    <w:p w:rsidR="0061088C" w:rsidRDefault="0061088C" w:rsidP="003F2C43">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88C" w:rsidRDefault="0061088C" w:rsidP="003F2C43">
      <w:r>
        <w:separator/>
      </w:r>
    </w:p>
  </w:footnote>
  <w:footnote w:type="continuationSeparator" w:id="0">
    <w:p w:rsidR="0061088C" w:rsidRDefault="0061088C" w:rsidP="003F2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43" w:rsidRDefault="003F2C43" w:rsidP="003F2C43">
    <w:pPr>
      <w:pStyle w:val="a5"/>
      <w:jc w:val="right"/>
    </w:pPr>
    <w:r>
      <w:rPr>
        <w:rFonts w:hint="eastAsia"/>
      </w:rPr>
      <w:t>吉林大学第二医院药物临床试验机构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449C"/>
    <w:multiLevelType w:val="hybridMultilevel"/>
    <w:tmpl w:val="E91C5A7A"/>
    <w:lvl w:ilvl="0" w:tplc="2A649F0A">
      <w:start w:val="1"/>
      <w:numFmt w:val="japaneseCounting"/>
      <w:lvlText w:val="%1、"/>
      <w:lvlJc w:val="left"/>
      <w:pPr>
        <w:ind w:left="420" w:hanging="42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5D337B"/>
    <w:multiLevelType w:val="hybridMultilevel"/>
    <w:tmpl w:val="EA24271E"/>
    <w:lvl w:ilvl="0" w:tplc="3264763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D10AB5"/>
    <w:multiLevelType w:val="hybridMultilevel"/>
    <w:tmpl w:val="CD7EE4F6"/>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EC76EB3"/>
    <w:multiLevelType w:val="hybridMultilevel"/>
    <w:tmpl w:val="F9583EC4"/>
    <w:lvl w:ilvl="0" w:tplc="52CE06B0">
      <w:start w:val="5"/>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682511D1"/>
    <w:multiLevelType w:val="hybridMultilevel"/>
    <w:tmpl w:val="CD7EE4F6"/>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D806DF1"/>
    <w:multiLevelType w:val="hybridMultilevel"/>
    <w:tmpl w:val="97C60CB8"/>
    <w:lvl w:ilvl="0" w:tplc="1FD82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C43"/>
    <w:rsid w:val="00061C18"/>
    <w:rsid w:val="002F6B1F"/>
    <w:rsid w:val="003F2C43"/>
    <w:rsid w:val="0061088C"/>
    <w:rsid w:val="007E732A"/>
    <w:rsid w:val="00A25E72"/>
    <w:rsid w:val="00A51934"/>
    <w:rsid w:val="00C13B80"/>
    <w:rsid w:val="00D32910"/>
    <w:rsid w:val="00FA2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48"/>
        <o:r id="V:Rule4" type="connector" idref="#_x0000_s1049"/>
        <o:r id="V:Rule5" type="connector" idref="#_x0000_s1036"/>
        <o:r id="V:Rule6" type="connector" idref="#_x0000_s1035"/>
        <o:r id="V:Rule7" type="connector" idref="#_x0000_s1050"/>
        <o:r id="V:Rule8" type="connector" idref="#_x0000_s1052"/>
        <o:r id="V:Rule9" type="connector" idref="#_x0000_s1047"/>
        <o:r id="V:Rule11" type="connector" idref="#_x0000_s1046"/>
        <o:r id="V:Rule12" type="connector" idref="#_x0000_s1055"/>
        <o:r id="V:Rule16" type="connector" idref="#_x0000_s1058"/>
        <o:r id="V:Rule17" type="connector" idref="#_x0000_s1060"/>
        <o:r id="V:Rule23" type="connector" idref="#_x0000_s1063"/>
        <o:r id="V:Rule25" type="connector" idref="#_x0000_s1064"/>
      </o:rules>
      <o:regrouptable v:ext="edit">
        <o:entry new="1" old="0"/>
        <o:entry new="2" old="1"/>
        <o:entry new="3" old="2"/>
        <o:entry new="4" old="2"/>
        <o:entry new="5" old="4"/>
        <o:entry new="6"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43"/>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C43"/>
    <w:pPr>
      <w:ind w:firstLineChars="200" w:firstLine="420"/>
    </w:pPr>
  </w:style>
  <w:style w:type="table" w:styleId="a4">
    <w:name w:val="Table Grid"/>
    <w:basedOn w:val="a1"/>
    <w:uiPriority w:val="39"/>
    <w:rsid w:val="003F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F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F2C43"/>
    <w:rPr>
      <w:rFonts w:ascii="Calibri" w:eastAsia="宋体" w:hAnsi="Calibri" w:cs="Arial"/>
      <w:sz w:val="18"/>
      <w:szCs w:val="18"/>
    </w:rPr>
  </w:style>
  <w:style w:type="paragraph" w:styleId="a6">
    <w:name w:val="footer"/>
    <w:basedOn w:val="a"/>
    <w:link w:val="Char0"/>
    <w:uiPriority w:val="99"/>
    <w:semiHidden/>
    <w:unhideWhenUsed/>
    <w:rsid w:val="003F2C4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F2C43"/>
    <w:rPr>
      <w:rFonts w:ascii="Calibri" w:eastAsia="宋体" w:hAnsi="Calibri" w:cs="Arial"/>
      <w:sz w:val="18"/>
      <w:szCs w:val="18"/>
    </w:rPr>
  </w:style>
  <w:style w:type="character" w:styleId="a7">
    <w:name w:val="Hyperlink"/>
    <w:basedOn w:val="a0"/>
    <w:uiPriority w:val="99"/>
    <w:unhideWhenUsed/>
    <w:rsid w:val="00061C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deyjgb@jlu.edu.cn&#65289;&#65292;&#20043;&#21518;&#21487;&#20197;&#275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zhangxuan</dc:creator>
  <cp:lastModifiedBy>zhangxuan</cp:lastModifiedBy>
  <cp:revision>4</cp:revision>
  <dcterms:created xsi:type="dcterms:W3CDTF">2021-08-29T04:48:00Z</dcterms:created>
  <dcterms:modified xsi:type="dcterms:W3CDTF">2021-08-29T05:32:00Z</dcterms:modified>
</cp:coreProperties>
</file>