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吉林大学第二医院2021年医技、药学系列面试题目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  <w:t>医技系列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核医学科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核医学特点及发展前景？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核医学影像检查与其他影像检查的异同？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如何做一名合格的教学医院的医务人员？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您怎么看待核医学的辐射问题？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核医学的诊疗范围都包括哪些？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检验科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</w:rPr>
        <w:t>简述全自动血细胞分析仪计数和分类原理？举例说明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0"/>
          <w:szCs w:val="30"/>
        </w:rPr>
        <w:t>血清蛋白电泳检测的方法原理是什么？有什么临床意义？</w:t>
      </w:r>
    </w:p>
    <w:p>
      <w:pPr>
        <w:pStyle w:val="4"/>
        <w:numPr>
          <w:ilvl w:val="0"/>
          <w:numId w:val="0"/>
        </w:numPr>
        <w:adjustRightIn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血培养标本留取的方法及注意事项？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简述酶联免疫吸附试验的原理及基本类型</w:t>
      </w:r>
      <w:r>
        <w:rPr>
          <w:rFonts w:hint="eastAsia" w:ascii="仿宋" w:hAnsi="仿宋" w:eastAsia="仿宋" w:cs="仿宋"/>
          <w:sz w:val="30"/>
          <w:szCs w:val="30"/>
        </w:rPr>
        <w:t>？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简述新型冠状病毒核酸检测标本的类型，检测方法以及检测结果出现假阴性的原因。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儿科</w:t>
      </w:r>
    </w:p>
    <w:p>
      <w:pPr>
        <w:ind w:left="315" w:hanging="450" w:hanging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.新冠病毒实验室检测方法有哪些？目前诊断新冠病毒的“金标准”是什么？简述一下采集流程？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.简述全自动血细胞分析仪的检测原理及分型？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.实验室质量控制的内容有哪些？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.试述C反应蛋白（CRP)测定的原理及临床意义？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.细菌药敏试验的意义及检测方法？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心血管内科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1、心肺运动的临床应用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2、PCI术后早期心脏康复指导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3、慢性稳定性心衰的运动康复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4、6分钟步行实验的临床应用</w: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如何制定运动处方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发育儿科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1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我国脑性瘫痪的临床分型(参考最新版脑瘫指南)。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感觉统合失调的定义及临床表现。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3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注意缺陷多动障碍的行为治疗。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孤独症谱系障碍的核心症状。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小儿语言发育。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眼科诊疗中心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1.眼底荧光素血管造影检查的原理，适应症与禁忌症。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2.视觉电生理检查及临床应用。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3.眼科光学相干断层扫描（OCT）的临床应用及正常黄斑区视网膜影像解读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4.视野检查的影响因素及常见疾病的视野改变。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眼科常用超声扫描仪及临床应用。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病理科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抗酸染色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病理切片制作流程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HE染色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免疫组织化学染色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细胞病理学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呼吸与危重症医学科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1.胸部HRCT的扫描要点？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2.简述CT胸部仿真内镜的成像原理？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3.简述胸部X线摄影的日常应用？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4.影像CT图像质量的因素？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5.简述辐射防护三原则？</w:t>
      </w: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耳鼻咽喉头颈外科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1. 请谈一谈康复科与耳鼻喉科的相关性？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2. 请简单介绍肌电图在耳鼻喉科的应用？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3.吞咽功能的评价都包含哪些内容？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4.你所了解的嗓音康复都包含哪些内容？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5.声音嘶哑的病因都有哪些？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疼痛科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1.Lovett肌力分级法评定标准。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2.脊髓损伤运动关键肌的评定。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3.简述长期卧床或制动的并发症。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4.简述急性膝关节损伤后的特殊查体。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5.简述人工全髋关节置换术后早期活动的基本注意事项？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放射线科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详述胸部后前位X线摄影体位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CT扫描方式分类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MRI检查前准备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血管DSA介入治疗有哪些应用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碘对比剂不良反应临床表现及处理原则</w:t>
      </w: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yellow"/>
          <w:lang w:val="en-US" w:eastAsia="zh-CN"/>
        </w:rPr>
        <w:t>药学系列</w:t>
      </w:r>
      <w:bookmarkStart w:id="0" w:name="_GoBack"/>
      <w:bookmarkEnd w:id="0"/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 xml:space="preserve">1.在国家医疗改革的大背景下，国家相关部门要求医院药学人员开展“以患者为中心”的全新药学服务模式，你认为该开展哪些新的药学服务来促进医院药学的发展和转型？ 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2.如何理解“临床药学是未来医院药学的工作方向或生存点”这句话，你认为目前临床药学亟待解决的问题有哪些？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3.什么是药品不良反应？发生药品不良反应后药师应如何处理？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4.如何在医院开展药学相关科研工作并谈谈你的设想。</w:t>
      </w:r>
    </w:p>
    <w:p>
      <w:pP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5.如何促进临床合理用药，有哪些干预措施。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E6BEC"/>
    <w:multiLevelType w:val="singleLevel"/>
    <w:tmpl w:val="A81E6BE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27EC"/>
    <w:rsid w:val="0A14555A"/>
    <w:rsid w:val="0C0C46CA"/>
    <w:rsid w:val="1A270206"/>
    <w:rsid w:val="1B972F64"/>
    <w:rsid w:val="1CCB2422"/>
    <w:rsid w:val="214C33E8"/>
    <w:rsid w:val="3CCB4019"/>
    <w:rsid w:val="4DF67D80"/>
    <w:rsid w:val="532D491B"/>
    <w:rsid w:val="63026288"/>
    <w:rsid w:val="7BFE27EC"/>
    <w:rsid w:val="7ED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2021-10-22T06:09:00Z</dcterms:created>
  <dc:creator>管理员</dc:creator>
  <cp:lastModifiedBy>管理员</cp:lastModifiedBy>
  <dcterms:modified xsi:type="dcterms:W3CDTF">2021-10-26T02:31:05Z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CF5851F348A44435AC35407799C28AE0</vt:lpwstr>
  </property>
</Properties>
</file>