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center"/>
        <w:rPr>
          <w:rFonts w:ascii="宋体" w:hAnsi="宋体" w:eastAsia="宋体" w:cs="华文中宋"/>
          <w:b/>
          <w:bCs/>
          <w:sz w:val="32"/>
          <w:szCs w:val="32"/>
        </w:rPr>
      </w:pPr>
      <w:r>
        <w:rPr>
          <w:rFonts w:hint="eastAsia" w:ascii="宋体" w:hAnsi="宋体" w:eastAsia="宋体" w:cs="华文中宋"/>
          <w:b/>
          <w:bCs/>
          <w:sz w:val="32"/>
          <w:szCs w:val="32"/>
        </w:rPr>
        <w:t>吉林大学2022年硕士研究生网络远程复试考生须知</w:t>
      </w:r>
    </w:p>
    <w:p>
      <w:pPr>
        <w:spacing w:line="520" w:lineRule="atLeast"/>
        <w:rPr>
          <w:rFonts w:hint="eastAsia" w:ascii="仿宋" w:hAnsi="仿宋" w:eastAsia="仿宋" w:cs="仿宋"/>
          <w:color w:val="000000" w:themeColor="text1"/>
          <w:sz w:val="30"/>
          <w:szCs w:val="30"/>
          <w14:textFill>
            <w14:solidFill>
              <w14:schemeClr w14:val="tx1"/>
            </w14:solidFill>
          </w14:textFill>
        </w:rPr>
      </w:pPr>
    </w:p>
    <w:p>
      <w:pPr>
        <w:spacing w:line="520" w:lineRule="atLeas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各位考生：</w:t>
      </w:r>
    </w:p>
    <w:p>
      <w:pPr>
        <w:spacing w:line="520" w:lineRule="atLeas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吉林大学2022年硕士研究生复试采用网络远程复试方式，为保证网络复试过程的平稳顺畅进行，现将与考生相关复试准备工作提前告知如下：</w:t>
      </w:r>
    </w:p>
    <w:p>
      <w:pPr>
        <w:spacing w:line="520" w:lineRule="atLeas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1.我校网络复试采用阿里钉钉、腾讯会议、腾讯QQ、微信等软件平台，校内各招生单位将在实施细则或复试通知中告知考生具体选用的平台，请及时关注招生单位网站，了解网络复试流程。</w:t>
      </w:r>
    </w:p>
    <w:p>
      <w:pPr>
        <w:spacing w:line="520" w:lineRule="atLeast"/>
        <w:ind w:firstLine="600" w:firstLineChars="200"/>
        <w:rPr>
          <w:rFonts w:ascii="仿宋" w:hAnsi="仿宋" w:eastAsia="仿宋" w:cs="仿宋"/>
          <w:color w:val="000000" w:themeColor="text1"/>
          <w:spacing w:val="27"/>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考生端采用双机位。根据学院推荐的设备作为主机位，显示考生正面，采集考生音、视频源，复试过程中须保持复试平台全屏幕进行。复试全程须清晰显示考生面容以及双手，考生不得切换屏，不得遮盖耳朵。推荐使用智能手机作为辅机位，设置在考生侧后方1-2米处，须全程清晰显示考生复试环境和主镜头屏幕，请考生准备手机支架，防止抖动影响复试效果。</w:t>
      </w:r>
    </w:p>
    <w:p>
      <w:pPr>
        <w:pStyle w:val="6"/>
        <w:widowControl w:val="0"/>
        <w:spacing w:before="0" w:beforeAutospacing="0" w:after="0" w:afterAutospacing="0" w:line="520" w:lineRule="atLeast"/>
        <w:ind w:firstLine="632"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pacing w:val="8"/>
          <w:sz w:val="30"/>
          <w:szCs w:val="30"/>
          <w14:textFill>
            <w14:solidFill>
              <w14:schemeClr w14:val="tx1"/>
            </w14:solidFill>
          </w14:textFill>
        </w:rPr>
        <w:t>3.请考生</w:t>
      </w:r>
      <w:r>
        <w:rPr>
          <w:rFonts w:hint="eastAsia" w:ascii="仿宋" w:hAnsi="仿宋" w:eastAsia="仿宋" w:cs="仿宋"/>
          <w:color w:val="000000" w:themeColor="text1"/>
          <w:sz w:val="30"/>
          <w:szCs w:val="30"/>
          <w:shd w:val="clear" w:color="auto" w:fill="FFFFFF"/>
          <w14:textFill>
            <w14:solidFill>
              <w14:schemeClr w14:val="tx1"/>
            </w14:solidFill>
          </w14:textFill>
        </w:rPr>
        <w:t>提前准备和调试好硬件设备。独占宽带带宽不少于50M，建议100M以上，或使用4G或5G移动网络，保证网络通畅。熟悉复试流程和软件操作，确保面试全程网络稳定、畅通，视频画面清晰，音频传输流畅。复试前请将电脑或手机充满电并务必连接稳定的电源，防止断电。</w:t>
      </w:r>
    </w:p>
    <w:p>
      <w:pPr>
        <w:spacing w:line="520" w:lineRule="atLeast"/>
        <w:ind w:firstLine="600" w:firstLineChars="200"/>
        <w:jc w:val="left"/>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4.考生复试场所需选择光线适宜、安静、无干扰、相对封闭的独立空间。考生座位1.5m范围内不得存放学院要求以外的任何书刊、报纸、资料、其他电子设备等。</w:t>
      </w:r>
    </w:p>
    <w:p>
      <w:pPr>
        <w:spacing w:line="520" w:lineRule="atLeas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kern w:val="0"/>
          <w:sz w:val="30"/>
          <w:szCs w:val="30"/>
          <w:shd w:val="clear" w:color="auto" w:fill="FFFFFF"/>
          <w14:textFill>
            <w14:solidFill>
              <w14:schemeClr w14:val="tx1"/>
            </w14:solidFill>
          </w14:textFill>
        </w:rPr>
        <w:t>考生复试时需衣着得体，全程五官清楚显露。座位与设备之间距离以视频中能显示人体上半身和双手为宜。</w:t>
      </w:r>
    </w:p>
    <w:p>
      <w:pPr>
        <w:spacing w:line="520" w:lineRule="atLeast"/>
        <w:ind w:firstLine="600" w:firstLineChars="200"/>
        <w:jc w:val="lef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6.复试前各招生单位将进行网络复试演练，请考生积极配合。复试当天将采用人脸识别、人证识别系统进行考生身份核验，请准备好有效身份证原件。</w:t>
      </w:r>
    </w:p>
    <w:p>
      <w:pPr>
        <w:spacing w:line="520" w:lineRule="atLeast"/>
        <w:ind w:firstLine="600" w:firstLineChars="200"/>
        <w:jc w:val="left"/>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w:t>
      </w:r>
      <w:r>
        <w:rPr>
          <w:rFonts w:hint="eastAsia" w:ascii="仿宋" w:hAnsi="仿宋" w:eastAsia="仿宋" w:cs="仿宋"/>
          <w:color w:val="000000" w:themeColor="text1"/>
          <w:kern w:val="0"/>
          <w:sz w:val="30"/>
          <w:szCs w:val="30"/>
          <w:shd w:val="clear" w:color="auto" w:fill="FFFFFF"/>
          <w14:textFill>
            <w14:solidFill>
              <w14:schemeClr w14:val="tx1"/>
            </w14:solidFill>
          </w14:textFill>
        </w:rPr>
        <w:t>研究生招生考试是法律规定的国家考试，复试工作是研究生招生考试的重要组成部分。考生要确保所有提交材料真实，诚信守规参加复试。对在复试过程中有违规行为的考生，按照《国家教育考试违规处理办法》（教育部令33号）等规定严肃处理，情节严重的将取消复试、录取资格直至接受法律处罚。</w:t>
      </w:r>
    </w:p>
    <w:p>
      <w:pPr>
        <w:spacing w:line="520" w:lineRule="atLeast"/>
        <w:ind w:firstLine="600" w:firstLineChars="200"/>
        <w:jc w:val="left"/>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考生如有疑问或困难，请与各招生单位联系，我们将及时解答并提供帮助。预祝考生取得优异成绩！</w:t>
      </w:r>
    </w:p>
    <w:p>
      <w:pPr>
        <w:spacing w:line="520" w:lineRule="atLeast"/>
        <w:ind w:firstLine="600" w:firstLineChars="200"/>
        <w:jc w:val="left"/>
        <w:rPr>
          <w:rFonts w:ascii="仿宋" w:hAnsi="仿宋" w:eastAsia="仿宋" w:cs="仿宋"/>
          <w:color w:val="000000" w:themeColor="text1"/>
          <w:kern w:val="0"/>
          <w:sz w:val="30"/>
          <w:szCs w:val="30"/>
          <w:shd w:val="clear" w:color="auto" w:fill="FFFFFF"/>
          <w14:textFill>
            <w14:solidFill>
              <w14:schemeClr w14:val="tx1"/>
            </w14:solidFill>
          </w14:textFill>
        </w:rPr>
      </w:pPr>
    </w:p>
    <w:p>
      <w:pPr>
        <w:spacing w:line="520" w:lineRule="atLeast"/>
        <w:ind w:firstLine="2517" w:firstLineChars="839"/>
        <w:jc w:val="center"/>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吉林大学研究生招生办公室</w:t>
      </w:r>
    </w:p>
    <w:p>
      <w:pPr>
        <w:spacing w:line="520" w:lineRule="atLeast"/>
        <w:ind w:firstLine="2517" w:firstLineChars="839"/>
        <w:jc w:val="center"/>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2022年</w:t>
      </w:r>
      <w:r>
        <w:rPr>
          <w:rFonts w:ascii="仿宋" w:hAnsi="仿宋" w:eastAsia="仿宋" w:cs="仿宋"/>
          <w:color w:val="000000" w:themeColor="text1"/>
          <w:kern w:val="0"/>
          <w:sz w:val="30"/>
          <w:szCs w:val="30"/>
          <w:shd w:val="clear" w:color="auto" w:fill="FFFFFF"/>
          <w14:textFill>
            <w14:solidFill>
              <w14:schemeClr w14:val="tx1"/>
            </w14:solidFill>
          </w14:textFill>
        </w:rPr>
        <w:t>3</w:t>
      </w:r>
      <w:r>
        <w:rPr>
          <w:rFonts w:hint="eastAsia" w:ascii="仿宋" w:hAnsi="仿宋" w:eastAsia="仿宋" w:cs="仿宋"/>
          <w:color w:val="000000" w:themeColor="text1"/>
          <w:kern w:val="0"/>
          <w:sz w:val="30"/>
          <w:szCs w:val="30"/>
          <w:shd w:val="clear" w:color="auto" w:fill="FFFFFF"/>
          <w14:textFill>
            <w14:solidFill>
              <w14:schemeClr w14:val="tx1"/>
            </w14:solidFill>
          </w14:textFill>
        </w:rPr>
        <w:t>月</w:t>
      </w:r>
      <w:r>
        <w:rPr>
          <w:rFonts w:ascii="仿宋" w:hAnsi="仿宋" w:eastAsia="仿宋" w:cs="仿宋"/>
          <w:color w:val="000000" w:themeColor="text1"/>
          <w:kern w:val="0"/>
          <w:sz w:val="30"/>
          <w:szCs w:val="30"/>
          <w:shd w:val="clear" w:color="auto" w:fill="FFFFFF"/>
          <w14:textFill>
            <w14:solidFill>
              <w14:schemeClr w14:val="tx1"/>
            </w14:solidFill>
          </w14:textFill>
        </w:rPr>
        <w:t>11</w:t>
      </w:r>
      <w:r>
        <w:rPr>
          <w:rFonts w:hint="eastAsia" w:ascii="仿宋" w:hAnsi="仿宋" w:eastAsia="仿宋" w:cs="仿宋"/>
          <w:color w:val="000000" w:themeColor="text1"/>
          <w:kern w:val="0"/>
          <w:sz w:val="30"/>
          <w:szCs w:val="30"/>
          <w:shd w:val="clear" w:color="auto" w:fill="FFFFFF"/>
          <w14:textFill>
            <w14:solidFill>
              <w14:schemeClr w14:val="tx1"/>
            </w14:solidFill>
          </w14:textFill>
        </w:rPr>
        <w:t>日</w:t>
      </w:r>
      <w:bookmarkStart w:id="0" w:name="_GoBack"/>
      <w:bookmarkEnd w:id="0"/>
    </w:p>
    <w:sectPr>
      <w:pgSz w:w="11900" w:h="16840"/>
      <w:pgMar w:top="1417" w:right="1644" w:bottom="1417" w:left="164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66"/>
    <w:rsid w:val="00025E96"/>
    <w:rsid w:val="00053146"/>
    <w:rsid w:val="000A35DD"/>
    <w:rsid w:val="000C62E2"/>
    <w:rsid w:val="00120A5C"/>
    <w:rsid w:val="00242920"/>
    <w:rsid w:val="002715A1"/>
    <w:rsid w:val="00283C78"/>
    <w:rsid w:val="002E4978"/>
    <w:rsid w:val="002E518A"/>
    <w:rsid w:val="002F3D1D"/>
    <w:rsid w:val="00324840"/>
    <w:rsid w:val="003476C1"/>
    <w:rsid w:val="00380AE6"/>
    <w:rsid w:val="003F4DAB"/>
    <w:rsid w:val="0040796D"/>
    <w:rsid w:val="0045304A"/>
    <w:rsid w:val="004729D9"/>
    <w:rsid w:val="00497E56"/>
    <w:rsid w:val="004B5866"/>
    <w:rsid w:val="004F16FA"/>
    <w:rsid w:val="006258A5"/>
    <w:rsid w:val="007E3084"/>
    <w:rsid w:val="008912CC"/>
    <w:rsid w:val="008B1A1A"/>
    <w:rsid w:val="008B31D4"/>
    <w:rsid w:val="009333DA"/>
    <w:rsid w:val="00A371EC"/>
    <w:rsid w:val="00AF21C1"/>
    <w:rsid w:val="00B85CF3"/>
    <w:rsid w:val="00BE2587"/>
    <w:rsid w:val="00CC4E87"/>
    <w:rsid w:val="00D16DEE"/>
    <w:rsid w:val="00EA479F"/>
    <w:rsid w:val="00EB54E4"/>
    <w:rsid w:val="00F8317F"/>
    <w:rsid w:val="00FF7F50"/>
    <w:rsid w:val="15B94E61"/>
    <w:rsid w:val="35D91BB0"/>
    <w:rsid w:val="62667A98"/>
    <w:rsid w:val="79A9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HTML 预设格式 字符"/>
    <w:basedOn w:val="8"/>
    <w:link w:val="5"/>
    <w:semiHidden/>
    <w:qFormat/>
    <w:uiPriority w:val="99"/>
    <w:rPr>
      <w:rFonts w:ascii="宋体" w:hAnsi="宋体" w:eastAsia="宋体" w:cs="宋体"/>
      <w:kern w:val="0"/>
      <w:sz w:val="24"/>
    </w:rPr>
  </w:style>
  <w:style w:type="paragraph" w:styleId="11">
    <w:name w:val="List Paragraph"/>
    <w:basedOn w:val="1"/>
    <w:qFormat/>
    <w:uiPriority w:val="34"/>
    <w:pPr>
      <w:ind w:firstLine="420" w:firstLineChars="200"/>
    </w:pPr>
    <w:rPr>
      <w:szCs w:val="22"/>
    </w:rPr>
  </w:style>
  <w:style w:type="character" w:customStyle="1" w:styleId="12">
    <w:name w:val="页眉 字符"/>
    <w:basedOn w:val="8"/>
    <w:link w:val="4"/>
    <w:uiPriority w:val="99"/>
    <w:rPr>
      <w:rFonts w:asciiTheme="minorHAnsi" w:hAnsiTheme="minorHAnsi" w:eastAsiaTheme="minorEastAsia" w:cstheme="minorBidi"/>
      <w:kern w:val="2"/>
      <w:sz w:val="18"/>
      <w:szCs w:val="18"/>
    </w:rPr>
  </w:style>
  <w:style w:type="character" w:customStyle="1" w:styleId="13">
    <w:name w:val="页脚 字符"/>
    <w:basedOn w:val="8"/>
    <w:link w:val="3"/>
    <w:qFormat/>
    <w:uiPriority w:val="99"/>
    <w:rPr>
      <w:rFonts w:asciiTheme="minorHAnsi" w:hAnsiTheme="minorHAnsi" w:eastAsiaTheme="minorEastAsia" w:cstheme="minorBidi"/>
      <w:kern w:val="2"/>
      <w:sz w:val="18"/>
      <w:szCs w:val="18"/>
    </w:rPr>
  </w:style>
  <w:style w:type="character" w:customStyle="1" w:styleId="14">
    <w:name w:val="日期 字符"/>
    <w:basedOn w:val="8"/>
    <w:link w:val="2"/>
    <w:semiHidden/>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862</Words>
  <Characters>893</Characters>
  <Lines>6</Lines>
  <Paragraphs>1</Paragraphs>
  <TotalTime>27</TotalTime>
  <ScaleCrop>false</ScaleCrop>
  <LinksUpToDate>false</LinksUpToDate>
  <CharactersWithSpaces>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2020-05-01T11:44:00Z</dcterms:created>
  <dc:creator>Office</dc:creator>
  <cp:lastModifiedBy>CYE</cp:lastModifiedBy>
  <dcterms:modified xsi:type="dcterms:W3CDTF">2022-03-30T10:48:14Z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4A30CFE493DD4CC8A383C2E8EE597C72</vt:lpwstr>
  </property>
</Properties>
</file>