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3DA8" w14:textId="77777777" w:rsidR="00F91053" w:rsidRDefault="003A6E69">
      <w:pPr>
        <w:ind w:firstLine="640"/>
      </w:pPr>
      <w:r>
        <w:rPr>
          <w:rFonts w:hint="eastAsia"/>
        </w:rPr>
        <w:t>应用方向：</w:t>
      </w:r>
    </w:p>
    <w:p w14:paraId="68C53796" w14:textId="7DBABAC1" w:rsidR="00F91053" w:rsidRDefault="00CF155E">
      <w:pPr>
        <w:ind w:firstLine="640"/>
      </w:pPr>
      <w:r>
        <w:rPr>
          <w:rFonts w:hint="eastAsia"/>
        </w:rPr>
        <w:t>实时动态血糖监测系统与实时动态心电监测、实时动态血压监测并称成为患者精细管理的三大实时监测系统。通过实时动态血糖监测，实现实时查看血糖，实时进行治疗方案的制定和调整。同时通过实时动态血糖监测实现对患者直观有效的教育。</w:t>
      </w:r>
    </w:p>
    <w:p w14:paraId="70F2625C" w14:textId="00567145" w:rsidR="00F91053" w:rsidRDefault="00CF155E">
      <w:pPr>
        <w:ind w:firstLine="640"/>
      </w:pPr>
      <w:r>
        <w:rPr>
          <w:rFonts w:hint="eastAsia"/>
        </w:rPr>
        <w:t>实时动态血糖监测系统，通过数字化管理，建立智慧型患者血糖管理平台。患者佩戴血糖监测发送器，工作站上的管理系统汇总患者血糖信息并实时显示，工作站上可以标记记录饮食、运动、药物治疗，并结合实时动态血糖结果以及生成的动态血糖监测图谱制定血糖管理方案及患者教育。</w:t>
      </w:r>
    </w:p>
    <w:p w14:paraId="1DB460B4" w14:textId="061C4857" w:rsidR="00F91053" w:rsidRDefault="00CF155E">
      <w:pPr>
        <w:ind w:firstLine="640"/>
      </w:pPr>
      <w:r>
        <w:rPr>
          <w:rFonts w:hint="eastAsia"/>
        </w:rPr>
        <w:t>血糖监测显示大屏幕可以直观地显示在病区，方便医患者随时查看。也是患者自我学习和管理的有效工具。</w:t>
      </w:r>
    </w:p>
    <w:p w14:paraId="060FF45F" w14:textId="42EB40D9" w:rsidR="00CF155E" w:rsidRDefault="00CF155E">
      <w:pPr>
        <w:ind w:firstLine="640"/>
      </w:pPr>
      <w:r>
        <w:rPr>
          <w:rFonts w:hint="eastAsia"/>
        </w:rPr>
        <w:t>通过实时动态血糖监测系统的应用，发展数字智慧型病房。</w:t>
      </w:r>
      <w:r w:rsidR="00C20332">
        <w:rPr>
          <w:rFonts w:hint="eastAsia"/>
        </w:rPr>
        <w:t>大幅度</w:t>
      </w:r>
      <w:r>
        <w:rPr>
          <w:rFonts w:hint="eastAsia"/>
        </w:rPr>
        <w:t>提升患者治疗满意度和我科、我院在糖尿病领域的竞争力。</w:t>
      </w:r>
    </w:p>
    <w:p w14:paraId="7B6D93B7" w14:textId="0FF3CA09" w:rsidR="00654BE6" w:rsidRDefault="00654BE6" w:rsidP="00654BE6">
      <w:pPr>
        <w:ind w:firstLine="640"/>
        <w:rPr>
          <w:rFonts w:hint="eastAsia"/>
        </w:rPr>
      </w:pPr>
      <w:r>
        <w:rPr>
          <w:rFonts w:hint="eastAsia"/>
        </w:rPr>
        <w:t>科室原有</w:t>
      </w:r>
      <w:r>
        <w:rPr>
          <w:rFonts w:hint="eastAsia"/>
        </w:rPr>
        <w:t>C</w:t>
      </w:r>
      <w:r>
        <w:t>GMS</w:t>
      </w:r>
      <w:r>
        <w:rPr>
          <w:rFonts w:hint="eastAsia"/>
        </w:rPr>
        <w:t>动态血糖监测设备是</w:t>
      </w:r>
      <w:r>
        <w:rPr>
          <w:rFonts w:hint="eastAsia"/>
        </w:rPr>
        <w:t>2</w:t>
      </w:r>
      <w:r>
        <w:t>008</w:t>
      </w:r>
      <w:r>
        <w:rPr>
          <w:rFonts w:hint="eastAsia"/>
        </w:rPr>
        <w:t>年采购，设备部件老化。同时</w:t>
      </w:r>
      <w:r>
        <w:rPr>
          <w:rFonts w:hint="eastAsia"/>
        </w:rPr>
        <w:t>C</w:t>
      </w:r>
      <w:r>
        <w:t>GMS</w:t>
      </w:r>
      <w:r>
        <w:rPr>
          <w:rFonts w:hint="eastAsia"/>
        </w:rPr>
        <w:t>是回顾式动态血糖监测，只能在佩戴结束后下载并查看患者血糖信息，时效性差。现在的血糖监测技术已经进入数字化、智能化实时动态血糖监测领域，并有数字化实时显示和查房功能，因其监测技术的时效性高已经得到国内外专业领域的认可并开始普及。</w:t>
      </w:r>
    </w:p>
    <w:p w14:paraId="2BEEA7D8" w14:textId="77777777" w:rsidR="00F91053" w:rsidRDefault="003A6E69">
      <w:pPr>
        <w:ind w:firstLine="640"/>
      </w:pPr>
      <w:r>
        <w:rPr>
          <w:rFonts w:hint="eastAsia"/>
        </w:rPr>
        <w:lastRenderedPageBreak/>
        <w:t>基本功能需求：</w:t>
      </w:r>
    </w:p>
    <w:p w14:paraId="5C3F4FD0" w14:textId="6052DCAF" w:rsidR="00C20332" w:rsidRDefault="00C20332" w:rsidP="00C20332">
      <w:pPr>
        <w:ind w:firstLineChars="0" w:firstLine="0"/>
      </w:pPr>
      <w:r>
        <w:rPr>
          <w:rFonts w:hint="eastAsia"/>
        </w:rPr>
        <w:t>1</w:t>
      </w:r>
      <w:r>
        <w:rPr>
          <w:rFonts w:hint="eastAsia"/>
        </w:rPr>
        <w:t>、实时动态监测并显示血糖结果</w:t>
      </w:r>
      <w:r w:rsidR="000D2E69">
        <w:rPr>
          <w:rFonts w:hint="eastAsia"/>
        </w:rPr>
        <w:t>，实时更新动态血糖图谱</w:t>
      </w:r>
      <w:r>
        <w:rPr>
          <w:rFonts w:hint="eastAsia"/>
        </w:rPr>
        <w:t>。</w:t>
      </w:r>
      <w:r w:rsidR="003E5199">
        <w:rPr>
          <w:rFonts w:hint="eastAsia"/>
        </w:rPr>
        <w:t>自动生成血糖监测图谱报告。</w:t>
      </w:r>
    </w:p>
    <w:p w14:paraId="760B122F" w14:textId="36675A95" w:rsidR="00C20332" w:rsidRDefault="00C20332" w:rsidP="00C20332">
      <w:pPr>
        <w:ind w:firstLineChars="0" w:firstLine="0"/>
      </w:pPr>
      <w:r>
        <w:t>2</w:t>
      </w:r>
      <w:r>
        <w:rPr>
          <w:rFonts w:hint="eastAsia"/>
        </w:rPr>
        <w:t>、配备</w:t>
      </w:r>
      <w:r w:rsidR="000D2E69">
        <w:rPr>
          <w:rFonts w:hint="eastAsia"/>
        </w:rPr>
        <w:t>实时动态</w:t>
      </w:r>
      <w:r>
        <w:rPr>
          <w:rFonts w:hint="eastAsia"/>
        </w:rPr>
        <w:t>血糖监测管理工作站以及</w:t>
      </w:r>
      <w:r w:rsidR="003E5199">
        <w:rPr>
          <w:rFonts w:hint="eastAsia"/>
        </w:rPr>
        <w:t>可视化</w:t>
      </w:r>
      <w:r>
        <w:rPr>
          <w:rFonts w:hint="eastAsia"/>
        </w:rPr>
        <w:t>实时显示患者血糖信息的大屏幕。</w:t>
      </w:r>
      <w:r w:rsidR="000D2E69">
        <w:rPr>
          <w:rFonts w:hint="eastAsia"/>
        </w:rPr>
        <w:t>有配套实时动态血糖监测查房用</w:t>
      </w:r>
      <w:r w:rsidR="000D2E69">
        <w:rPr>
          <w:rFonts w:hint="eastAsia"/>
        </w:rPr>
        <w:t>P</w:t>
      </w:r>
      <w:r w:rsidR="000D2E69">
        <w:t>AD</w:t>
      </w:r>
      <w:r w:rsidR="00611189">
        <w:rPr>
          <w:rFonts w:hint="eastAsia"/>
        </w:rPr>
        <w:t>及多患者管理功能</w:t>
      </w:r>
      <w:r w:rsidR="000D2E69">
        <w:rPr>
          <w:rFonts w:hint="eastAsia"/>
        </w:rPr>
        <w:t>。</w:t>
      </w:r>
    </w:p>
    <w:p w14:paraId="16E86C4B" w14:textId="22388203" w:rsidR="00C20332" w:rsidRPr="00C20332" w:rsidRDefault="00C20332" w:rsidP="00C20332">
      <w:pPr>
        <w:ind w:firstLineChars="0" w:firstLine="0"/>
      </w:pPr>
      <w:r>
        <w:rPr>
          <w:rFonts w:hint="eastAsia"/>
        </w:rPr>
        <w:t>3</w:t>
      </w:r>
      <w:r>
        <w:rPr>
          <w:rFonts w:hint="eastAsia"/>
        </w:rPr>
        <w:t>、可以提前</w:t>
      </w:r>
      <w:r w:rsidR="000D2E69">
        <w:rPr>
          <w:rFonts w:hint="eastAsia"/>
        </w:rPr>
        <w:t>0-</w:t>
      </w:r>
      <w:r w:rsidR="000D2E69">
        <w:t>60</w:t>
      </w:r>
      <w:r w:rsidR="000D2E69">
        <w:rPr>
          <w:rFonts w:hint="eastAsia"/>
        </w:rPr>
        <w:t>分钟</w:t>
      </w:r>
      <w:r>
        <w:rPr>
          <w:rFonts w:hint="eastAsia"/>
        </w:rPr>
        <w:t>预测高低血糖并</w:t>
      </w:r>
      <w:r w:rsidR="000D2E69">
        <w:rPr>
          <w:rFonts w:hint="eastAsia"/>
        </w:rPr>
        <w:t>及时</w:t>
      </w:r>
      <w:r>
        <w:rPr>
          <w:rFonts w:hint="eastAsia"/>
        </w:rPr>
        <w:t>报警提示。</w:t>
      </w:r>
      <w:r w:rsidR="000D2E69">
        <w:rPr>
          <w:rFonts w:hint="eastAsia"/>
        </w:rPr>
        <w:t>可实现高低血糖限值实时报警。</w:t>
      </w:r>
    </w:p>
    <w:p w14:paraId="74C7F5D0" w14:textId="5A52578E" w:rsidR="00F91053" w:rsidRDefault="00C20332" w:rsidP="00C20332">
      <w:pPr>
        <w:ind w:firstLineChars="0" w:firstLine="0"/>
      </w:pPr>
      <w:r>
        <w:rPr>
          <w:rFonts w:hint="eastAsia"/>
        </w:rPr>
        <w:t>4</w:t>
      </w:r>
      <w:r>
        <w:rPr>
          <w:rFonts w:hint="eastAsia"/>
        </w:rPr>
        <w:t>、有配套全院和院外实时血糖监测技术支持。</w:t>
      </w:r>
    </w:p>
    <w:p w14:paraId="23F5BB4E" w14:textId="0AF31F9E" w:rsidR="00C20332" w:rsidRDefault="00C20332" w:rsidP="00C20332">
      <w:pPr>
        <w:ind w:firstLineChars="0" w:firstLine="0"/>
      </w:pPr>
      <w:r>
        <w:rPr>
          <w:rFonts w:hint="eastAsia"/>
        </w:rPr>
        <w:t>5</w:t>
      </w:r>
      <w:r>
        <w:rPr>
          <w:rFonts w:hint="eastAsia"/>
        </w:rPr>
        <w:t>、监测精准度高，</w:t>
      </w:r>
      <w:r w:rsidR="000D2E69">
        <w:rPr>
          <w:rFonts w:hint="eastAsia"/>
        </w:rPr>
        <w:t>低血糖检出率大于</w:t>
      </w:r>
      <w:r w:rsidR="000D2E69">
        <w:t>90</w:t>
      </w:r>
      <w:r w:rsidR="000D2E69">
        <w:rPr>
          <w:rFonts w:hint="eastAsia"/>
        </w:rPr>
        <w:t>%</w:t>
      </w:r>
      <w:r w:rsidR="000D2E69">
        <w:rPr>
          <w:rFonts w:hint="eastAsia"/>
        </w:rPr>
        <w:t>。</w:t>
      </w:r>
    </w:p>
    <w:p w14:paraId="6D3737FD" w14:textId="2F66846D" w:rsidR="000D2E69" w:rsidRDefault="000D2E69" w:rsidP="00C20332">
      <w:pPr>
        <w:ind w:firstLineChars="0" w:firstLine="0"/>
      </w:pPr>
      <w:r>
        <w:rPr>
          <w:rFonts w:hint="eastAsia"/>
        </w:rPr>
        <w:t>6</w:t>
      </w:r>
      <w:r>
        <w:rPr>
          <w:rFonts w:hint="eastAsia"/>
        </w:rPr>
        <w:t>、可实现远程监测多位患者血糖。</w:t>
      </w:r>
    </w:p>
    <w:sectPr w:rsidR="000D2E6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3621" w14:textId="77777777" w:rsidR="000E1DEB" w:rsidRDefault="000E1DEB">
      <w:pPr>
        <w:spacing w:line="240" w:lineRule="auto"/>
        <w:ind w:firstLine="640"/>
      </w:pPr>
      <w:r>
        <w:separator/>
      </w:r>
    </w:p>
  </w:endnote>
  <w:endnote w:type="continuationSeparator" w:id="0">
    <w:p w14:paraId="3274700D" w14:textId="77777777" w:rsidR="000E1DEB" w:rsidRDefault="000E1DE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A0EA" w14:textId="77777777" w:rsidR="00611189" w:rsidRDefault="00611189">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08660"/>
    </w:sdtPr>
    <w:sdtEndPr>
      <w:rPr>
        <w:rFonts w:ascii="仿宋_GB2312" w:hint="eastAsia"/>
        <w:sz w:val="28"/>
        <w:szCs w:val="28"/>
      </w:rPr>
    </w:sdtEndPr>
    <w:sdtContent>
      <w:p w14:paraId="165DBE62" w14:textId="77777777" w:rsidR="00F91053" w:rsidRDefault="003A6E69">
        <w:pPr>
          <w:pStyle w:val="a3"/>
          <w:ind w:firstLine="360"/>
          <w:jc w:val="center"/>
          <w:rPr>
            <w:rFonts w:ascii="仿宋_GB2312"/>
            <w:sz w:val="28"/>
            <w:szCs w:val="28"/>
          </w:rPr>
        </w:pP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Pr>
            <w:rFonts w:ascii="仿宋_GB2312"/>
            <w:sz w:val="28"/>
            <w:szCs w:val="28"/>
          </w:rPr>
          <w:t>- 1 -</w:t>
        </w:r>
        <w:r>
          <w:rPr>
            <w:rFonts w:ascii="仿宋_GB2312" w:hint="eastAsia"/>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6B51" w14:textId="77777777" w:rsidR="00611189" w:rsidRDefault="00611189">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9640" w14:textId="77777777" w:rsidR="000E1DEB" w:rsidRDefault="000E1DEB">
      <w:pPr>
        <w:spacing w:line="240" w:lineRule="auto"/>
        <w:ind w:firstLine="640"/>
      </w:pPr>
      <w:r>
        <w:separator/>
      </w:r>
    </w:p>
  </w:footnote>
  <w:footnote w:type="continuationSeparator" w:id="0">
    <w:p w14:paraId="00453534" w14:textId="77777777" w:rsidR="000E1DEB" w:rsidRDefault="000E1DE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2C02" w14:textId="77777777" w:rsidR="00611189" w:rsidRDefault="0061118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B661" w14:textId="77777777" w:rsidR="00F91053" w:rsidRDefault="00F91053">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58F4" w14:textId="77777777" w:rsidR="00611189" w:rsidRDefault="00611189">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57675"/>
    <w:multiLevelType w:val="hybridMultilevel"/>
    <w:tmpl w:val="512ECEB0"/>
    <w:lvl w:ilvl="0" w:tplc="9B50F4D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JiZjhhNzQ1OTAyMDI2MzJiNjIzZGM3NDU3MDYyODgifQ=="/>
  </w:docVars>
  <w:rsids>
    <w:rsidRoot w:val="2E200623"/>
    <w:rsid w:val="000D2E69"/>
    <w:rsid w:val="000E1DEB"/>
    <w:rsid w:val="003A6E69"/>
    <w:rsid w:val="003E5199"/>
    <w:rsid w:val="00611189"/>
    <w:rsid w:val="00654BE6"/>
    <w:rsid w:val="00722EE0"/>
    <w:rsid w:val="00C20332"/>
    <w:rsid w:val="00CF155E"/>
    <w:rsid w:val="00E02D4B"/>
    <w:rsid w:val="00F91053"/>
    <w:rsid w:val="20BE2794"/>
    <w:rsid w:val="23B36307"/>
    <w:rsid w:val="2E200623"/>
    <w:rsid w:val="364B693D"/>
    <w:rsid w:val="57231019"/>
    <w:rsid w:val="6546634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494B7"/>
  <w15:docId w15:val="{0BD95826-432E-40DF-846F-D532335D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600" w:lineRule="exact"/>
      <w:ind w:firstLineChars="200" w:firstLine="200"/>
      <w:jc w:val="both"/>
    </w:pPr>
    <w:rPr>
      <w:rFonts w:eastAsia="仿宋_GB2312"/>
      <w:kern w:val="2"/>
      <w:sz w:val="3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List Paragraph"/>
    <w:basedOn w:val="a"/>
    <w:uiPriority w:val="99"/>
    <w:rsid w:val="00C20332"/>
    <w:pPr>
      <w:ind w:firstLine="420"/>
    </w:pPr>
  </w:style>
  <w:style w:type="paragraph" w:styleId="a5">
    <w:name w:val="header"/>
    <w:basedOn w:val="a"/>
    <w:link w:val="a6"/>
    <w:rsid w:val="0061118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rsid w:val="00611189"/>
    <w:rPr>
      <w:rFonts w:eastAsia="仿宋_GB2312"/>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 Xianjing</cp:lastModifiedBy>
  <cp:revision>5</cp:revision>
  <dcterms:created xsi:type="dcterms:W3CDTF">2022-05-04T16:13:00Z</dcterms:created>
  <dcterms:modified xsi:type="dcterms:W3CDTF">2022-06-27T03:08:00Z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063AEEA4048040089495D7964AFDD2C7</vt:lpwstr>
  </property>
</Properties>
</file>