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6E" w:rsidRDefault="005D4F6E">
      <w:pPr>
        <w:ind w:firstLineChars="0" w:firstLine="0"/>
      </w:pPr>
    </w:p>
    <w:p w:rsidR="005D4F6E" w:rsidRDefault="00BC1B1B">
      <w:pPr>
        <w:ind w:firstLine="640"/>
      </w:pPr>
      <w:r>
        <w:rPr>
          <w:rFonts w:hint="eastAsia"/>
        </w:rPr>
        <w:t>应用方向：</w:t>
      </w:r>
    </w:p>
    <w:p w:rsidR="005D4F6E" w:rsidRDefault="001E1C9C">
      <w:pPr>
        <w:ind w:firstLine="640"/>
      </w:pPr>
      <w:r>
        <w:rPr>
          <w:rFonts w:hint="eastAsia"/>
        </w:rPr>
        <w:t>满足骨科关节、创伤、脊柱、足踝等部位手术的术中透视需求。</w:t>
      </w:r>
    </w:p>
    <w:p w:rsidR="005D4F6E" w:rsidRDefault="005D4F6E">
      <w:pPr>
        <w:ind w:firstLine="640"/>
      </w:pPr>
    </w:p>
    <w:p w:rsidR="005D4F6E" w:rsidRDefault="005D4F6E">
      <w:pPr>
        <w:ind w:firstLine="640"/>
      </w:pPr>
    </w:p>
    <w:p w:rsidR="005D4F6E" w:rsidRDefault="00BC1B1B">
      <w:pPr>
        <w:ind w:firstLine="640"/>
      </w:pPr>
      <w:r>
        <w:rPr>
          <w:rFonts w:hint="eastAsia"/>
        </w:rPr>
        <w:t>基本功能需求：</w:t>
      </w:r>
    </w:p>
    <w:p w:rsidR="00192EEA" w:rsidRDefault="00192EEA" w:rsidP="00192EEA">
      <w:pPr>
        <w:ind w:firstLine="6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臂开口径≥</w:t>
      </w:r>
      <w:r>
        <w:rPr>
          <w:rFonts w:hint="eastAsia"/>
        </w:rPr>
        <w:t>78cm</w:t>
      </w:r>
      <w:r>
        <w:rPr>
          <w:rFonts w:hint="eastAsia"/>
        </w:rPr>
        <w:t>。</w:t>
      </w:r>
    </w:p>
    <w:p w:rsidR="00192EEA" w:rsidRPr="00192EEA" w:rsidRDefault="00192EEA" w:rsidP="00192EEA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、具备低剂量控制系统。</w:t>
      </w:r>
    </w:p>
    <w:p w:rsidR="00192EEA" w:rsidRDefault="00192EEA" w:rsidP="00192EEA">
      <w:pPr>
        <w:ind w:firstLine="6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、具备智能处理系统，完备的后处理系统，方便技师操作，便于手术进行。</w:t>
      </w:r>
    </w:p>
    <w:p w:rsidR="005D4F6E" w:rsidRDefault="00192EEA" w:rsidP="00192EEA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、最大电流大于</w:t>
      </w:r>
      <w:r>
        <w:rPr>
          <w:rFonts w:hint="eastAsia"/>
        </w:rPr>
        <w:t>24mA</w:t>
      </w:r>
      <w:r>
        <w:rPr>
          <w:rFonts w:hint="eastAsia"/>
        </w:rPr>
        <w:t>，保证肥胖病人和腰椎等厚重部位的图像清晰度。</w:t>
      </w:r>
    </w:p>
    <w:p w:rsidR="00192EEA" w:rsidRPr="00192EEA" w:rsidRDefault="00192EEA" w:rsidP="00192EEA">
      <w:pPr>
        <w:ind w:firstLine="64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、具有网络连接以及</w:t>
      </w:r>
      <w:r>
        <w:rPr>
          <w:rFonts w:hint="eastAsia"/>
        </w:rPr>
        <w:t>D</w:t>
      </w:r>
      <w:r>
        <w:t>ICOM</w:t>
      </w:r>
      <w:r>
        <w:rPr>
          <w:rFonts w:hint="eastAsia"/>
        </w:rPr>
        <w:t>文件输出功能，</w:t>
      </w:r>
      <w:r>
        <w:rPr>
          <w:rFonts w:hint="eastAsia"/>
          <w:noProof/>
        </w:rPr>
        <w:t>可方便连接手术导航系统及手术机器人系统。</w:t>
      </w:r>
    </w:p>
    <w:p w:rsidR="005D4F6E" w:rsidRDefault="001E1C9C">
      <w:pPr>
        <w:ind w:firstLine="640"/>
      </w:pPr>
      <w:r>
        <w:rPr>
          <w:rFonts w:hint="eastAsia"/>
        </w:rPr>
        <w:t>6</w:t>
      </w:r>
      <w:r>
        <w:rPr>
          <w:rFonts w:hint="eastAsia"/>
        </w:rPr>
        <w:t>、具有</w:t>
      </w:r>
      <w:r>
        <w:rPr>
          <w:rFonts w:hint="eastAsia"/>
        </w:rPr>
        <w:t>I</w:t>
      </w:r>
      <w:r>
        <w:t>SO</w:t>
      </w:r>
      <w:r w:rsidR="003D7573">
        <w:rPr>
          <w:rFonts w:hint="eastAsia"/>
        </w:rPr>
        <w:t>、</w:t>
      </w:r>
      <w:r>
        <w:t>CCC</w:t>
      </w:r>
      <w:r w:rsidR="003D7573">
        <w:rPr>
          <w:rFonts w:hint="eastAsia"/>
        </w:rPr>
        <w:t>、</w:t>
      </w:r>
      <w:r>
        <w:t>SFDA</w:t>
      </w:r>
      <w:r w:rsidR="003D7573">
        <w:rPr>
          <w:rFonts w:hint="eastAsia"/>
        </w:rPr>
        <w:t>、</w:t>
      </w:r>
      <w:r>
        <w:t>CE</w:t>
      </w:r>
      <w:r w:rsidR="003D7573">
        <w:rPr>
          <w:rFonts w:hint="eastAsia"/>
        </w:rPr>
        <w:t>、</w:t>
      </w:r>
      <w:bookmarkStart w:id="0" w:name="_GoBack"/>
      <w:bookmarkEnd w:id="0"/>
      <w:r>
        <w:t>FDA</w:t>
      </w:r>
      <w:r w:rsidR="003D7573">
        <w:rPr>
          <w:rFonts w:hint="eastAsia"/>
        </w:rPr>
        <w:t>等之一的认证证书。</w:t>
      </w:r>
    </w:p>
    <w:sectPr w:rsidR="005D4F6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1B" w:rsidRDefault="00BC1B1B">
      <w:pPr>
        <w:spacing w:line="240" w:lineRule="auto"/>
        <w:ind w:firstLine="640"/>
      </w:pPr>
      <w:r>
        <w:separator/>
      </w:r>
    </w:p>
  </w:endnote>
  <w:endnote w:type="continuationSeparator" w:id="0">
    <w:p w:rsidR="00BC1B1B" w:rsidRDefault="00BC1B1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08660"/>
    </w:sdtPr>
    <w:sdtEndPr>
      <w:rPr>
        <w:rFonts w:ascii="仿宋_GB2312" w:hint="eastAsia"/>
        <w:sz w:val="28"/>
        <w:szCs w:val="28"/>
      </w:rPr>
    </w:sdtEndPr>
    <w:sdtContent>
      <w:p w:rsidR="005D4F6E" w:rsidRDefault="00BC1B1B">
        <w:pPr>
          <w:pStyle w:val="a3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>PAGE   \* MERGEFORMAT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 w:rsidR="005D796C">
          <w:rPr>
            <w:rFonts w:ascii="仿宋_GB2312"/>
            <w:noProof/>
            <w:sz w:val="28"/>
            <w:szCs w:val="28"/>
          </w:rPr>
          <w:t>- 2 -</w:t>
        </w:r>
        <w:r>
          <w:rPr>
            <w:rFonts w:ascii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1B" w:rsidRDefault="00BC1B1B">
      <w:pPr>
        <w:spacing w:line="240" w:lineRule="auto"/>
        <w:ind w:firstLine="640"/>
      </w:pPr>
      <w:r>
        <w:separator/>
      </w:r>
    </w:p>
  </w:footnote>
  <w:footnote w:type="continuationSeparator" w:id="0">
    <w:p w:rsidR="00BC1B1B" w:rsidRDefault="00BC1B1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6E" w:rsidRDefault="005D4F6E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ZjhhNzQ1OTAyMDI2MzJiNjIzZGM3NDU3MDYyODgifQ=="/>
  </w:docVars>
  <w:rsids>
    <w:rsidRoot w:val="2E200623"/>
    <w:rsid w:val="00192EEA"/>
    <w:rsid w:val="001E1C9C"/>
    <w:rsid w:val="003D7573"/>
    <w:rsid w:val="005D4F6E"/>
    <w:rsid w:val="005D796C"/>
    <w:rsid w:val="00BC1B1B"/>
    <w:rsid w:val="20BE2794"/>
    <w:rsid w:val="23B36307"/>
    <w:rsid w:val="2E200623"/>
    <w:rsid w:val="364B693D"/>
    <w:rsid w:val="57231019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939A6"/>
  <w15:docId w15:val="{C8851345-9E53-47CE-9F32-700840B3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Jlin university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YBM' s office</cp:lastModifiedBy>
  <cp:revision>2</cp:revision>
  <dcterms:created xsi:type="dcterms:W3CDTF">2022-07-01T04:30:00Z</dcterms:created>
  <dcterms:modified xsi:type="dcterms:W3CDTF">2022-07-01T04:30:00Z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