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590" w:lineRule="exact"/>
        <w:jc w:val="center"/>
        <w:outlineLvl w:val="0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after="0" w:line="600" w:lineRule="exact"/>
        <w:jc w:val="center"/>
        <w:outlineLvl w:val="0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2024年“数据要素×”大赛</w:t>
      </w:r>
      <w:r>
        <w:rPr>
          <w:rFonts w:hint="default" w:ascii="方正小标宋简体" w:hAnsi="黑体" w:eastAsia="方正小标宋简体" w:cs="Times New Roman"/>
          <w:sz w:val="44"/>
          <w:szCs w:val="44"/>
          <w:lang w:val="en"/>
        </w:rPr>
        <w:t>吉林省</w:t>
      </w:r>
      <w:r>
        <w:rPr>
          <w:rFonts w:ascii="方正小标宋简体" w:hAnsi="黑体" w:eastAsia="方正小标宋简体" w:cs="Times New Roman"/>
          <w:sz w:val="44"/>
          <w:szCs w:val="44"/>
        </w:rPr>
        <w:t>分赛</w:t>
      </w:r>
    </w:p>
    <w:p>
      <w:pPr>
        <w:spacing w:after="0" w:line="600" w:lineRule="exact"/>
        <w:jc w:val="center"/>
        <w:outlineLvl w:val="0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项目申报书</w:t>
      </w: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  <w:sz w:val="28"/>
          <w:szCs w:val="32"/>
        </w:rPr>
      </w:pPr>
    </w:p>
    <w:p>
      <w:pPr>
        <w:ind w:firstLine="281" w:firstLineChars="88"/>
        <w:rPr>
          <w:rFonts w:ascii="方正小标宋简体" w:hAnsi="黑体" w:eastAsia="方正小标宋简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参赛赛道</w:t>
      </w:r>
      <w:r>
        <w:rPr>
          <w:rFonts w:hint="eastAsia" w:ascii="方正小标宋简体" w:hAnsi="黑体" w:eastAsia="方正小标宋简体" w:cs="Times New Roman"/>
          <w:sz w:val="32"/>
          <w:szCs w:val="36"/>
        </w:rPr>
        <w:tab/>
      </w:r>
      <w:r>
        <w:rPr>
          <w:rFonts w:hint="eastAsia" w:ascii="方正小标宋简体" w:hAnsi="黑体" w:eastAsia="方正小标宋简体" w:cs="Times New Roman"/>
          <w:sz w:val="32"/>
          <w:szCs w:val="36"/>
        </w:rPr>
        <w:tab/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 </w:t>
      </w:r>
    </w:p>
    <w:p>
      <w:pPr>
        <w:ind w:left="116" w:firstLine="1984" w:firstLineChars="620"/>
        <w:rPr>
          <w:rFonts w:ascii="方正小标宋简体" w:hAnsi="黑体" w:eastAsia="方正小标宋简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 </w:t>
      </w:r>
    </w:p>
    <w:p>
      <w:pPr>
        <w:ind w:firstLine="281" w:firstLineChars="88"/>
        <w:rPr>
          <w:rFonts w:ascii="黑体" w:hAnsi="黑体" w:eastAsia="黑体" w:cs="Times New Roman"/>
          <w:sz w:val="32"/>
          <w:szCs w:val="36"/>
        </w:rPr>
      </w:pPr>
    </w:p>
    <w:p>
      <w:pPr>
        <w:ind w:firstLine="281" w:firstLineChars="88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项目名称：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 </w:t>
      </w:r>
    </w:p>
    <w:p>
      <w:pPr>
        <w:ind w:firstLine="281" w:firstLineChars="88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牵头单位：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 </w:t>
      </w:r>
    </w:p>
    <w:p>
      <w:pPr>
        <w:ind w:firstLine="281" w:firstLineChars="88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联合单位：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  </w:t>
      </w:r>
    </w:p>
    <w:p>
      <w:pPr>
        <w:ind w:firstLine="281" w:firstLineChars="88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  <w:r>
        <w:rPr>
          <w:rFonts w:ascii="黑体" w:hAnsi="黑体" w:eastAsia="黑体" w:cs="Times New Roman"/>
          <w:sz w:val="32"/>
          <w:szCs w:val="36"/>
        </w:rPr>
        <w:t xml:space="preserve">        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                </w:t>
      </w:r>
    </w:p>
    <w:p>
      <w:pPr>
        <w:rPr>
          <w:rFonts w:ascii="黑体" w:hAnsi="黑体" w:eastAsia="黑体" w:cs="Times New Roman"/>
          <w:sz w:val="32"/>
          <w:szCs w:val="36"/>
        </w:rPr>
      </w:pPr>
    </w:p>
    <w:p>
      <w:pPr>
        <w:rPr>
          <w:rFonts w:ascii="黑体" w:hAnsi="黑体" w:eastAsia="黑体" w:cs="Times New Roman"/>
          <w:sz w:val="22"/>
        </w:rPr>
      </w:pPr>
    </w:p>
    <w:p>
      <w:pPr>
        <w:rPr>
          <w:rFonts w:ascii="黑体" w:hAnsi="黑体" w:eastAsia="黑体" w:cs="Times New Roman"/>
          <w:sz w:val="22"/>
        </w:rPr>
      </w:pPr>
    </w:p>
    <w:p>
      <w:pPr>
        <w:rPr>
          <w:rFonts w:ascii="黑体" w:hAnsi="黑体" w:eastAsia="黑体" w:cs="Times New Roman"/>
          <w:sz w:val="22"/>
        </w:rPr>
      </w:pP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黑体" w:hAnsi="黑体" w:eastAsia="黑体" w:cs="Times New Roman"/>
          <w:sz w:val="32"/>
          <w:szCs w:val="36"/>
        </w:rPr>
        <w:t>2024年X月X日</w:t>
      </w:r>
      <w:r>
        <w:rPr>
          <w:rFonts w:ascii="Calibri" w:hAnsi="Calibri" w:eastAsia="宋体" w:cs="Times New Roman"/>
        </w:rPr>
        <w:br w:type="page"/>
      </w:r>
    </w:p>
    <w:p>
      <w:pPr>
        <w:widowControl/>
        <w:jc w:val="center"/>
        <w:rPr>
          <w:rFonts w:ascii="黑体" w:hAnsi="黑体" w:eastAsia="黑体" w:cs="Times New Roman"/>
          <w:sz w:val="40"/>
          <w:szCs w:val="44"/>
        </w:rPr>
      </w:pPr>
      <w:r>
        <w:rPr>
          <w:rFonts w:hint="eastAsia" w:ascii="黑体" w:hAnsi="黑体" w:eastAsia="黑体" w:cs="Times New Roman"/>
          <w:sz w:val="40"/>
          <w:szCs w:val="44"/>
        </w:rPr>
        <w:t>填 写 说 明</w:t>
      </w:r>
    </w:p>
    <w:p>
      <w:pPr>
        <w:widowControl/>
        <w:jc w:val="center"/>
        <w:rPr>
          <w:rFonts w:ascii="Calibri" w:hAnsi="Calibri" w:eastAsia="宋体" w:cs="Times New Roman"/>
          <w:sz w:val="40"/>
          <w:szCs w:val="44"/>
        </w:rPr>
      </w:pP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一、请务必真实准确填写模板要求各项内容、信息。</w:t>
      </w:r>
      <w:bookmarkStart w:id="0" w:name="_Hlk139753431"/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二、参赛单位须是具有独立法人资格的企业、事业、科研院所、高校等单位。允许上述组织间合作组队报名，合作组队需指定一个组织为牵头参赛单位。被列入</w:t>
      </w:r>
      <w:r>
        <w:rPr>
          <w:rFonts w:ascii="方正仿宋_GBK" w:hAnsi="仿宋" w:eastAsia="方正仿宋_GBK" w:cs="Times New Roman"/>
          <w:sz w:val="30"/>
          <w:szCs w:val="30"/>
        </w:rPr>
        <w:t>“</w:t>
      </w:r>
      <w:r>
        <w:rPr>
          <w:rFonts w:hint="eastAsia" w:ascii="方正仿宋_GBK" w:hAnsi="仿宋" w:eastAsia="方正仿宋_GBK" w:cs="Times New Roman"/>
          <w:sz w:val="30"/>
          <w:szCs w:val="30"/>
        </w:rPr>
        <w:t>信用中国</w:t>
      </w:r>
      <w:r>
        <w:rPr>
          <w:rFonts w:ascii="方正仿宋_GBK" w:hAnsi="仿宋" w:eastAsia="方正仿宋_GBK" w:cs="Times New Roman"/>
          <w:sz w:val="30"/>
          <w:szCs w:val="30"/>
        </w:rPr>
        <w:t>”</w:t>
      </w:r>
      <w:r>
        <w:rPr>
          <w:rFonts w:hint="eastAsia" w:ascii="方正仿宋_GBK" w:hAnsi="仿宋" w:eastAsia="方正仿宋_GBK" w:cs="Times New Roman"/>
          <w:sz w:val="30"/>
          <w:szCs w:val="30"/>
        </w:rPr>
        <w:t>网站记录失信被执行人、重大税收违法案件当事人名单、政府采购严重违法失信行为记录名单的单位不得参赛。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三、参赛单位可有多个参赛团队和项目参赛</w:t>
      </w:r>
      <w:r>
        <w:rPr>
          <w:rFonts w:ascii="方正仿宋_GBK" w:hAnsi="仿宋" w:eastAsia="方正仿宋_GBK" w:cs="Times New Roman"/>
          <w:sz w:val="30"/>
          <w:szCs w:val="30"/>
        </w:rPr>
        <w:t>，</w:t>
      </w:r>
      <w:r>
        <w:rPr>
          <w:rFonts w:hint="eastAsia" w:ascii="方正仿宋_GBK" w:hAnsi="仿宋" w:eastAsia="方正仿宋_GBK" w:cs="Times New Roman"/>
          <w:sz w:val="30"/>
          <w:szCs w:val="30"/>
        </w:rPr>
        <w:t>但每个参赛团队只能提交1个参赛项目，每个参赛团队的参赛代表人数不超过5人，每个参赛代表只能代表1个团队参加比赛。报名截止之后，</w:t>
      </w:r>
      <w:bookmarkEnd w:id="0"/>
      <w:r>
        <w:rPr>
          <w:rFonts w:hint="eastAsia" w:ascii="方正仿宋_GBK" w:hAnsi="仿宋" w:eastAsia="方正仿宋_GBK" w:cs="Times New Roman"/>
          <w:sz w:val="30"/>
          <w:szCs w:val="30"/>
        </w:rPr>
        <w:t>参赛代表原则上不可更改，如遇特殊情况，须经分赛组委会审核同意后方可调整。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四、参赛团队如选择在</w:t>
      </w:r>
      <w:r>
        <w:rPr>
          <w:rFonts w:hint="default" w:ascii="方正仿宋_GBK" w:hAnsi="仿宋" w:eastAsia="方正仿宋_GBK" w:cs="Times New Roman"/>
          <w:sz w:val="30"/>
          <w:szCs w:val="30"/>
          <w:lang w:val="en"/>
        </w:rPr>
        <w:t>吉林省</w:t>
      </w:r>
      <w:r>
        <w:rPr>
          <w:rFonts w:hint="eastAsia" w:ascii="方正仿宋_GBK" w:hAnsi="仿宋" w:eastAsia="方正仿宋_GBK" w:cs="Times New Roman"/>
          <w:sz w:val="30"/>
          <w:szCs w:val="30"/>
        </w:rPr>
        <w:t>分赛报名参赛，须遵守</w:t>
      </w:r>
      <w:r>
        <w:rPr>
          <w:rFonts w:hint="default" w:ascii="方正仿宋_GBK" w:hAnsi="仿宋" w:eastAsia="方正仿宋_GBK" w:cs="Times New Roman"/>
          <w:sz w:val="30"/>
          <w:szCs w:val="30"/>
          <w:lang w:val="en"/>
        </w:rPr>
        <w:t>吉林省</w:t>
      </w:r>
      <w:r>
        <w:rPr>
          <w:rFonts w:hint="eastAsia" w:ascii="方正仿宋_GBK" w:hAnsi="仿宋" w:eastAsia="方正仿宋_GBK" w:cs="Times New Roman"/>
          <w:sz w:val="30"/>
          <w:szCs w:val="30"/>
        </w:rPr>
        <w:t>分赛的赛事要求和安排，不接受重复参赛。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五、参赛团队须遵守</w:t>
      </w:r>
      <w:r>
        <w:rPr>
          <w:rFonts w:hint="default" w:ascii="方正仿宋_GBK" w:hAnsi="仿宋" w:eastAsia="方正仿宋_GBK" w:cs="Times New Roman"/>
          <w:sz w:val="30"/>
          <w:szCs w:val="30"/>
          <w:lang w:val="en"/>
        </w:rPr>
        <w:t>吉林省</w:t>
      </w:r>
      <w:r>
        <w:rPr>
          <w:rFonts w:hint="eastAsia" w:ascii="方正仿宋_GBK" w:hAnsi="仿宋" w:eastAsia="方正仿宋_GBK" w:cs="Times New Roman"/>
          <w:sz w:val="30"/>
          <w:szCs w:val="30"/>
        </w:rPr>
        <w:t>分赛规则，对所有信息的准确性和真实性负责，一经发现虚假信息将取消参赛资格。参赛团队名称须符合法律法规、公序良俗相关规定。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六、分赛相关组织单位及其下属分公司、子公司、控股公司、母公司均不得在分赛参赛，否则参赛成绩无效。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七、获得晋级全国总决赛资格的参赛单位应接受</w:t>
      </w:r>
      <w:r>
        <w:rPr>
          <w:rFonts w:hint="default" w:ascii="方正仿宋_GBK" w:hAnsi="仿宋" w:eastAsia="方正仿宋_GBK" w:cs="Times New Roman"/>
          <w:sz w:val="30"/>
          <w:szCs w:val="30"/>
          <w:lang w:val="en"/>
        </w:rPr>
        <w:t>吉林省</w:t>
      </w:r>
      <w:r>
        <w:rPr>
          <w:rFonts w:ascii="方正仿宋_GBK" w:hAnsi="仿宋" w:eastAsia="方正仿宋_GBK" w:cs="Times New Roman"/>
          <w:sz w:val="30"/>
          <w:szCs w:val="30"/>
        </w:rPr>
        <w:t>分赛</w:t>
      </w:r>
      <w:r>
        <w:rPr>
          <w:rFonts w:hint="eastAsia" w:ascii="方正仿宋_GBK" w:hAnsi="仿宋" w:eastAsia="方正仿宋_GBK" w:cs="Times New Roman"/>
          <w:sz w:val="30"/>
          <w:szCs w:val="30"/>
        </w:rPr>
        <w:t>主办方或大</w:t>
      </w:r>
      <w:r>
        <w:rPr>
          <w:rFonts w:ascii="方正仿宋_GBK" w:hAnsi="仿宋" w:eastAsia="方正仿宋_GBK" w:cs="Times New Roman"/>
          <w:sz w:val="30"/>
          <w:szCs w:val="30"/>
        </w:rPr>
        <w:t>赛</w:t>
      </w:r>
      <w:r>
        <w:rPr>
          <w:rFonts w:hint="eastAsia" w:ascii="方正仿宋_GBK" w:hAnsi="仿宋" w:eastAsia="方正仿宋_GBK" w:cs="Times New Roman"/>
          <w:sz w:val="30"/>
          <w:szCs w:val="30"/>
        </w:rPr>
        <w:t>组委会包括参赛项目知识产权在内的相关审核，审核未通过的团队将取消获奖资格及全国总决赛参赛资格。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八、参赛单位、团体或个人应拥有参赛核心方案的所有权和知识产权，不得侵害他人知识产权，非核心部分如使用第三方知识产权，应获得第三方书面许可，涉及使用第三方素材等资料应注明出处和来源。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九、报名参赛则视为已阅读并完全同意遵守以上竞赛要求。一经发现存在侵权行为或信息不实，将立即取消参赛、获奖资格。由此发生的法律纠纷由参赛团队及个人承担全部责任。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十、项目方案文字凝练简洁，避免过于理论化和技术化，避免有宣传色彩，原则上控制在7000字内。</w:t>
      </w:r>
    </w:p>
    <w:p>
      <w:pPr>
        <w:spacing w:line="600" w:lineRule="exact"/>
        <w:ind w:firstLine="600" w:firstLineChars="200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十一、若涉及英文、技术、专有名词等，建议以脚注形式加以解释。</w:t>
      </w:r>
    </w:p>
    <w:p>
      <w:pPr>
        <w:widowControl/>
        <w:numPr>
          <w:ilvl w:val="0"/>
          <w:numId w:val="1"/>
        </w:numPr>
        <w:jc w:val="left"/>
        <w:rPr>
          <w:rFonts w:ascii="Calibri" w:hAnsi="Calibri" w:eastAsia="宋体" w:cs="Times New Roman"/>
          <w:sz w:val="28"/>
          <w:szCs w:val="32"/>
        </w:rPr>
      </w:pPr>
      <w:r>
        <w:rPr>
          <w:rFonts w:ascii="Calibri" w:hAnsi="Calibri" w:eastAsia="宋体" w:cs="Times New Roman"/>
          <w:sz w:val="28"/>
          <w:szCs w:val="32"/>
        </w:rPr>
        <w:br w:type="page"/>
      </w:r>
    </w:p>
    <w:p>
      <w:pPr>
        <w:keepNext/>
        <w:keepLines/>
        <w:spacing w:before="340" w:line="578" w:lineRule="auto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一、基本信息</w:t>
      </w:r>
    </w:p>
    <w:tbl>
      <w:tblPr>
        <w:tblStyle w:val="6"/>
        <w:tblW w:w="921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50"/>
        <w:gridCol w:w="997"/>
        <w:gridCol w:w="992"/>
        <w:gridCol w:w="283"/>
        <w:gridCol w:w="284"/>
        <w:gridCol w:w="850"/>
        <w:gridCol w:w="707"/>
        <w:gridCol w:w="113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牵头参赛单位信息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单位名称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通讯地址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成立时间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所在地区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3956" w:type="dxa"/>
            <w:gridSpan w:val="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组织机构代码或统一社会信用代码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联合申报单位信息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组织机构代码或统一社会信用代码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联系人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电子邮箱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通讯地址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团队主要成员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出生日期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工作单位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证件类型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项目信息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项目方案阶段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>应用实践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（已落地）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 xml:space="preserve"> 概念验证</w:t>
            </w:r>
            <w:r>
              <w:rPr>
                <w:rFonts w:ascii="Calibri" w:hAnsi="Calibri" w:eastAsia="宋体" w:cs="Times New Roman"/>
                <w:kern w:val="0"/>
                <w:sz w:val="22"/>
              </w:rPr>
              <w:t>（总决赛前落地）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</w:rPr>
              <w:t>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应用行业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应用场景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涉及技术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keepNext/>
        <w:keepLines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二、项目概述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列明本项目的项目背景、应用行业、核心优势等，要求字数凝练，不超过</w:t>
      </w:r>
      <w:r>
        <w:rPr>
          <w:rFonts w:ascii="方正仿宋_GBK" w:hAnsi="仿宋" w:eastAsia="方正仿宋_GBK" w:cs="Times New Roman"/>
          <w:sz w:val="30"/>
          <w:szCs w:val="30"/>
        </w:rPr>
        <w:t>5</w:t>
      </w:r>
      <w:r>
        <w:rPr>
          <w:rFonts w:hint="eastAsia" w:ascii="方正仿宋_GBK" w:hAnsi="仿宋" w:eastAsia="方正仿宋_GBK" w:cs="Times New Roman"/>
          <w:sz w:val="30"/>
          <w:szCs w:val="30"/>
        </w:rPr>
        <w:t>00字。</w:t>
      </w:r>
    </w:p>
    <w:p>
      <w:pPr>
        <w:keepNext/>
        <w:keepLines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三、解决方案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列明本项目的架构设计、方案功能、关键技术、数据要素利用方案等，要求字数凝练，不超过2000字。</w:t>
      </w:r>
    </w:p>
    <w:p>
      <w:pPr>
        <w:keepNext/>
        <w:keepLines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四、商业模式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项目商业转化路径明确、盈利模式清晰，市场需求、商业模式、经济价值等方面具有显著成效。包括但不限于下述方面：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1.描述本方案所面对的市场受众，分析市场定位。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2.介绍本方案的商业模式、推广模式、盈利模式、社会效应。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3.描述本方案的市场策略，包括产品价格、成本核算、市场空间、推广渠道、宣传方式，提供成本、收入、市场空间等测算说明。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字数控制在2</w:t>
      </w:r>
      <w:r>
        <w:rPr>
          <w:rFonts w:ascii="方正仿宋_GBK" w:hAnsi="仿宋" w:eastAsia="方正仿宋_GBK" w:cs="Times New Roman"/>
          <w:sz w:val="30"/>
          <w:szCs w:val="30"/>
        </w:rPr>
        <w:t>000</w:t>
      </w:r>
      <w:r>
        <w:rPr>
          <w:rFonts w:hint="eastAsia" w:ascii="方正仿宋_GBK" w:hAnsi="仿宋" w:eastAsia="方正仿宋_GBK" w:cs="Times New Roman"/>
          <w:sz w:val="30"/>
          <w:szCs w:val="30"/>
        </w:rPr>
        <w:t>字以内。</w:t>
      </w:r>
    </w:p>
    <w:p>
      <w:pPr>
        <w:keepNext/>
        <w:keepLines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五、先进性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项目在技术、产品、服务、应用及商业模式等的一个或多个方面具有独创性、先进性。包括但不限于下述方面：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1.创新性：描述所申报项目方案在技术、产品、服务、机制、模式等方面的创新水平。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2.需求相关性：描述所申报项目方案是否切中所在领域重点、难点、堵点等重要需求，以及项目所解决问题的重要程度和影响范围。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3.数据要素相关性：描述项目数据仓目录结构、数据来源、数据要素利用模式、数据治理模式、数据触达用户方式以及相关系统功能。分析数据要素在项目中的作用是否显著，是否充分体现了数据价值。从数据来源广泛性、数据维度、数据价值体现等角度阐述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请结合专利数量、人才队伍、市场数据等支撑材料说明，介绍方案设计理念及独特优势，尤其在理念、技术、数据要素利用、商业模式等领域的创新点和竞争优势。字数控制在</w:t>
      </w:r>
      <w:r>
        <w:rPr>
          <w:rFonts w:ascii="方正仿宋_GBK" w:hAnsi="仿宋" w:eastAsia="方正仿宋_GBK" w:cs="Times New Roman"/>
          <w:sz w:val="30"/>
          <w:szCs w:val="30"/>
        </w:rPr>
        <w:t>2000</w:t>
      </w:r>
      <w:r>
        <w:rPr>
          <w:rFonts w:hint="eastAsia" w:ascii="方正仿宋_GBK" w:hAnsi="仿宋" w:eastAsia="方正仿宋_GBK" w:cs="Times New Roman"/>
          <w:sz w:val="30"/>
          <w:szCs w:val="30"/>
        </w:rPr>
        <w:t>字以内。</w:t>
      </w:r>
    </w:p>
    <w:p>
      <w:pPr>
        <w:keepNext/>
        <w:keepLines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六、实效性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项目具有实用价值，可行、合理，能够满足行业具体应用需求，相关成果可落地性强。包括但不限于下述方面：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1.实用价值：请描述所申报项目方案（应用案例/产品/解决方案）应用场景及具体应用案例，解决哪些行业需求痛点问题，具体应用案例、经济效果、社会效益等。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2.决策成效：请介绍项目基于数据要素进行的决策支撑成效，如在降本、提质、增效等方面的提升程度。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3.服务成效：请介绍项目通过基于数据要素的服务，创造的经济效益、产品可靠性和运行性能提升程度、用户满意度提升情况。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4.协同能力：请介绍项目通过数据要素利用在提升产业链协同作用方面的表现。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字数控制在</w:t>
      </w:r>
      <w:r>
        <w:rPr>
          <w:rFonts w:ascii="方正仿宋_GBK" w:hAnsi="仿宋" w:eastAsia="方正仿宋_GBK" w:cs="Times New Roman"/>
          <w:sz w:val="30"/>
          <w:szCs w:val="30"/>
        </w:rPr>
        <w:t>2000</w:t>
      </w:r>
      <w:r>
        <w:rPr>
          <w:rFonts w:hint="eastAsia" w:ascii="方正仿宋_GBK" w:hAnsi="仿宋" w:eastAsia="方正仿宋_GBK" w:cs="Times New Roman"/>
          <w:sz w:val="30"/>
          <w:szCs w:val="30"/>
        </w:rPr>
        <w:t>字以内。</w:t>
      </w:r>
    </w:p>
    <w:p>
      <w:pPr>
        <w:keepNext/>
        <w:keepLines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七、示范性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项目能为运用数据要素价值释放带动行业发展提供可参考、可复制的解决方案，可作为示范项目大规模推广。包括但不限于下述方面：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1.市场潜力：项目是否具有巨大的社会需求、市场容量。具有较大示范价值和潜在市场空间。</w:t>
      </w:r>
      <w:r>
        <w:rPr>
          <w:rFonts w:ascii="方正仿宋_GBK" w:hAnsi="仿宋" w:eastAsia="方正仿宋_GBK" w:cs="Times New Roman"/>
          <w:sz w:val="30"/>
          <w:szCs w:val="30"/>
        </w:rPr>
        <w:t xml:space="preserve"> 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2.行业示范性：项目是否形成具有可复制、可推广的运用数据要素赋能行业的解决方案或应用模式。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3.可持续发展性：项目是否有较好的可持续发展能力。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方正仿宋_GBK" w:hAnsi="仿宋" w:eastAsia="方正仿宋_GBK" w:cs="Times New Roman"/>
          <w:sz w:val="30"/>
          <w:szCs w:val="30"/>
        </w:rPr>
      </w:pPr>
      <w:r>
        <w:rPr>
          <w:rFonts w:hint="eastAsia" w:ascii="方正仿宋_GBK" w:hAnsi="仿宋" w:eastAsia="方正仿宋_GBK" w:cs="Times New Roman"/>
          <w:sz w:val="30"/>
          <w:szCs w:val="30"/>
        </w:rPr>
        <w:t>字数控制在</w:t>
      </w:r>
      <w:r>
        <w:rPr>
          <w:rFonts w:ascii="方正仿宋_GBK" w:hAnsi="仿宋" w:eastAsia="方正仿宋_GBK" w:cs="Times New Roman"/>
          <w:sz w:val="30"/>
          <w:szCs w:val="30"/>
        </w:rPr>
        <w:t>2000</w:t>
      </w:r>
      <w:r>
        <w:rPr>
          <w:rFonts w:hint="eastAsia" w:ascii="方正仿宋_GBK" w:hAnsi="仿宋" w:eastAsia="方正仿宋_GBK" w:cs="Times New Roman"/>
          <w:sz w:val="30"/>
          <w:szCs w:val="30"/>
        </w:rPr>
        <w:t>字以内。</w:t>
      </w:r>
    </w:p>
    <w:p>
      <w:pPr>
        <w:widowControl/>
        <w:spacing w:after="0" w:line="600" w:lineRule="exact"/>
        <w:ind w:firstLine="600" w:firstLineChars="200"/>
        <w:jc w:val="left"/>
        <w:rPr>
          <w:rFonts w:ascii="仿宋" w:hAnsi="仿宋" w:eastAsia="仿宋" w:cs="Times New Roman"/>
          <w:sz w:val="30"/>
          <w:szCs w:val="30"/>
        </w:rPr>
      </w:pPr>
    </w:p>
    <w:p>
      <w:pPr>
        <w:keepNext/>
        <w:keepLines/>
        <w:spacing w:after="0" w:line="600" w:lineRule="exact"/>
        <w:ind w:firstLine="600" w:firstLineChars="200"/>
        <w:jc w:val="left"/>
        <w:rPr>
          <w:rFonts w:ascii="方正黑体_GBK" w:hAnsi="黑体" w:eastAsia="方正黑体_GBK" w:cs="Times New Roman"/>
          <w:kern w:val="44"/>
          <w:sz w:val="30"/>
          <w:szCs w:val="30"/>
        </w:rPr>
      </w:pPr>
      <w:r>
        <w:rPr>
          <w:rFonts w:hint="eastAsia" w:ascii="方正黑体_GBK" w:hAnsi="黑体" w:eastAsia="方正黑体_GBK" w:cs="Times New Roman"/>
          <w:kern w:val="44"/>
          <w:sz w:val="30"/>
          <w:szCs w:val="30"/>
        </w:rPr>
        <w:t>附录</w:t>
      </w:r>
    </w:p>
    <w:p>
      <w:pPr>
        <w:widowControl/>
        <w:spacing w:after="0" w:line="600" w:lineRule="exact"/>
        <w:ind w:firstLine="602" w:firstLineChars="200"/>
        <w:jc w:val="left"/>
        <w:rPr>
          <w:rFonts w:ascii="方正仿宋_GBK" w:hAnsi="仿宋" w:eastAsia="方正仿宋_GBK" w:cs="Times New Roman"/>
          <w:b/>
          <w:bCs/>
          <w:color w:val="auto"/>
          <w:sz w:val="30"/>
          <w:szCs w:val="30"/>
        </w:rPr>
      </w:pPr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</w:rPr>
        <w:t>1.团队/企业介绍：履历、资质和优势等。</w:t>
      </w:r>
    </w:p>
    <w:p>
      <w:pPr>
        <w:spacing w:after="0" w:line="600" w:lineRule="exact"/>
        <w:ind w:firstLine="602" w:firstLineChars="200"/>
        <w:jc w:val="left"/>
        <w:rPr>
          <w:rFonts w:ascii="方正仿宋_GBK" w:hAnsi="仿宋" w:eastAsia="方正仿宋_GBK" w:cs="Times New Roman"/>
          <w:b/>
          <w:bCs/>
          <w:color w:val="auto"/>
          <w:sz w:val="30"/>
          <w:szCs w:val="30"/>
        </w:rPr>
      </w:pPr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</w:rPr>
        <w:t>2.参赛单位相关的基本资质、申报主体责任声明（已附模板）、参赛承诺书（已附模板）、</w:t>
      </w:r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  <w:lang w:eastAsia="zh-CN"/>
        </w:rPr>
        <w:t>单位授权书、</w:t>
      </w:r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</w:rPr>
        <w:t>财务审计、信用情况等，以及和参赛项目相关的基本资质证明、应用案例证明</w:t>
      </w:r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  <w:lang w:eastAsia="zh-CN"/>
        </w:rPr>
        <w:t>、知识产权证明、成果评价报告、用户反馈报告</w:t>
      </w:r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</w:rPr>
        <w:t>等材料。所有材料须为参赛单位所有，严禁使用母公司、分/子公司、控股公司或其它非参赛单位材料，否则将取消参赛资格和成绩。</w:t>
      </w:r>
    </w:p>
    <w:p>
      <w:pPr>
        <w:spacing w:after="0" w:line="600" w:lineRule="exact"/>
        <w:ind w:firstLine="602" w:firstLineChars="200"/>
        <w:jc w:val="left"/>
        <w:rPr>
          <w:rFonts w:ascii="方正仿宋_GBK" w:hAnsi="仿宋" w:eastAsia="方正仿宋_GBK" w:cs="Times New Roman"/>
          <w:b/>
          <w:bCs/>
          <w:color w:val="auto"/>
          <w:sz w:val="30"/>
          <w:szCs w:val="30"/>
        </w:rPr>
      </w:pPr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</w:rPr>
        <w:t>3.其他材料：例如项目评审时需要的介绍PPT（已附模板）、可直观展示参赛</w:t>
      </w:r>
      <w:bookmarkStart w:id="1" w:name="_GoBack"/>
      <w:bookmarkEnd w:id="1"/>
      <w:r>
        <w:rPr>
          <w:rFonts w:hint="eastAsia" w:ascii="方正仿宋_GBK" w:hAnsi="仿宋" w:eastAsia="方正仿宋_GBK" w:cs="Times New Roman"/>
          <w:b/>
          <w:bCs/>
          <w:color w:val="auto"/>
          <w:sz w:val="30"/>
          <w:szCs w:val="30"/>
        </w:rPr>
        <w:t>项目效果的视频、产品获奖解决方案的Demo和说明文档等。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34B66"/>
    <w:multiLevelType w:val="multilevel"/>
    <w:tmpl w:val="54E34B66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F7"/>
    <w:rsid w:val="000408E5"/>
    <w:rsid w:val="00183AA0"/>
    <w:rsid w:val="00470CF7"/>
    <w:rsid w:val="00F1369C"/>
    <w:rsid w:val="6FED5D25"/>
    <w:rsid w:val="979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table" w:customStyle="1" w:styleId="6">
    <w:name w:val="网格型1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缩进 字符"/>
    <w:basedOn w:val="5"/>
    <w:link w:val="3"/>
    <w:semiHidden/>
    <w:qFormat/>
    <w:uiPriority w:val="99"/>
    <w:rPr>
      <w:szCs w:val="24"/>
    </w:rPr>
  </w:style>
  <w:style w:type="character" w:customStyle="1" w:styleId="8">
    <w:name w:val="正文文本首行缩进 2 字符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407</Words>
  <Characters>2322</Characters>
  <Lines>19</Lines>
  <Paragraphs>5</Paragraphs>
  <TotalTime>69</TotalTime>
  <ScaleCrop>false</ScaleCrop>
  <LinksUpToDate>false</LinksUpToDate>
  <CharactersWithSpaces>2724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2024-06-03T23:02:00Z</dcterms:created>
  <dc:creator>xie guojie</dc:creator>
  <cp:lastModifiedBy>inspur</cp:lastModifiedBy>
  <dcterms:modified xsi:type="dcterms:W3CDTF">2024-08-09T15:03:38Z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